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22" w:rsidRDefault="00794F22" w:rsidP="00794F22">
      <w:pPr>
        <w:spacing w:after="0"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B4D927" wp14:editId="6CFB7373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5788" cy="10809698"/>
            <wp:effectExtent l="0" t="0" r="0" b="0"/>
            <wp:wrapNone/>
            <wp:docPr id="4" name="Рисунок 4" descr="https://af.attachmail.ru/cgi-bin/readmsg?id=17601648911798763670;0;1&amp;mode=attachment&amp;email=podrostok1234@bk.ru&amp;ct=image%2fjpeg&amp;cn=IMG_7682.jpg&amp;cte=binary&amp;rid=104705828780419121296957144091515662002427632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f.attachmail.ru/cgi-bin/readmsg?id=17601648911798763670;0;1&amp;mode=attachment&amp;email=podrostok1234@bk.ru&amp;ct=image%2fjpeg&amp;cn=IMG_7682.jpg&amp;cte=binary&amp;rid=10470582878041912129695714409151566200242763237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88" cy="1080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794F22" w:rsidRDefault="00794F22" w:rsidP="00794F22">
      <w:pPr>
        <w:spacing w:after="0" w:line="360" w:lineRule="auto"/>
        <w:jc w:val="center"/>
        <w:rPr>
          <w:noProof/>
        </w:rPr>
      </w:pPr>
    </w:p>
    <w:p w:rsidR="00E42072" w:rsidRDefault="003F6E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Комплекс основных характеристик дополнительной общеразвивающей программы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Пояснительная записка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Цель, задачи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Учебно-тематический план 1 года обучения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Содержание программы 1 года обучения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Учебно-тематический план 2 года обучения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Содержание программы 2 года обучения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Планируемые результаты</w:t>
      </w: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Комплекс организационно педагогических условий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Формы аттестации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Оценочные материалы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Методические материалы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Календарный учебный график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Условия реализации программы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Список литературы</w:t>
      </w: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Комплекс основных характеристик дополнительной общеобразовательной</w:t>
      </w:r>
    </w:p>
    <w:p w:rsidR="00E42072" w:rsidRDefault="003F6E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общеразвивающей программы</w:t>
      </w: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 Пояснительная записка</w:t>
      </w:r>
    </w:p>
    <w:p w:rsidR="00E42072" w:rsidRDefault="00E420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«Дети Байкала» (далее -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Программа) реализуется в соответствии со следующими нормативными документами: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Федеральный Закон «Об образовании в РФ» № 273 – ФЗ от 29.12.2012 г.;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Федеральный закон от 31 июля 2020 г. N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Концепция развития дополнительного образования детей до 2030 года (распоряжение Правительства РФ от 31.03.2022г. №678-р);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образования и науки РФ от 23 августа 2017 г. N 816; Об </w:t>
      </w:r>
      <w:r w:rsidR="00996BEC">
        <w:rPr>
          <w:rFonts w:ascii="Times New Roman" w:eastAsia="Times New Roman" w:hAnsi="Times New Roman" w:cs="Times New Roman"/>
          <w:sz w:val="24"/>
          <w:szCs w:val="24"/>
        </w:rPr>
        <w:t>утверждении порядка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Закон РБ от 13.12.2013г. №240 – V «Об образовании в Республике Бурятия»;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Концепция развития дополнительного образования детей в Республике Бурятия от 24.08.2015 № 512-р;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Устав МБУ ДО «Дом творчества Октябрьского района города Улан-Удэ».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 структуре, порядке разработки и утверждении дополнительных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общеобразовательных общеразвивающих программ МБУ ДО «ДТОР» приказ № 143 от «05» 06.2024 г.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программы. Актуальность предлагаемой дополнительной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 общеразвивающей программы определяется запросом со стороны обучающихся на программы художественного развития учащихся, материально-техническая база для реализации которого в реалиях спального района имеется только на базе Дома творчества.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 программы. Программа «Дети Байкала» имеет художественную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направленность, ориентирована на развитие интереса обучающихся к формированию духовно-нравственной и гармонично развитой личности ребенка, пробуждение интереса учащихся к занятиям танцем, раскрытие индивидуальных творческих способностей, приобщение к концертным выступлениям, способствующим положительной самооценке, сохранению и укреплению здоровья ребенка.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программы, определена тем, что ориентирует на приобщение каждого ребенка к танцевально-музыкальной культуре, применение полученных знаний, умений и навыков хореографического творчества в повседневной деятельности, улучшение своего образовательного результата (подвижности, выносливости, силы, ловкости, гибкости, пластичности, танцевальной выворотности, танцевального шага и т.п.), на создание индивидуального творческого продукта.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Адресат программы. Данная программа предназначена для детей 5-15 лет. В группы принимаются все желающие дети без ограничений и независимо от наличия у них природных и специальных физических данных. Занятия проводятся в разновозрастных группах.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образовательного процесса.</w:t>
      </w:r>
    </w:p>
    <w:p w:rsidR="00E42072" w:rsidRDefault="003F6E72" w:rsidP="00794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групп осуществляется с учетом возрастных особенностей и санитарно-гигиенических требований, наполняемость в группах составляет 12-15 человек в соответствии с количеством рабочих мест.</w:t>
      </w:r>
    </w:p>
    <w:p w:rsidR="00E42072" w:rsidRDefault="003F6E72" w:rsidP="00794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организации образовательной деятельности обучающихся – групповая. Формы проведения занятий: танцевальная практика, беседа, игра, конкурс, экскурсия. Программный материал подобран так, чтобы поддерживался постоянный интерес к занятиям у всех обучающихся.</w:t>
      </w:r>
    </w:p>
    <w:p w:rsidR="00E42072" w:rsidRDefault="003F6E72" w:rsidP="00794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обучения. Программа реализуется в очной форме. Но в зависимости от</w:t>
      </w:r>
    </w:p>
    <w:p w:rsidR="00E42072" w:rsidRDefault="003F6E72" w:rsidP="00794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сложившихся санитарно-эпидемиологических условий программа может быть реализована в очно-заочной, очно-дистанционной, заочной формах.</w:t>
      </w:r>
    </w:p>
    <w:p w:rsidR="00E42072" w:rsidRDefault="003F6E72" w:rsidP="00794F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программы, объём и сроки реализации дополнительной общеобразовательной общеразвивающей программы.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реализации. Программа «Дети Байкала» рассчитана на 2 года обучения. Срок освоения и объем работы по годам: 1-й год – 144 часа; 2-й год-144 часа. Общий объем программы 288 часов.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занятий. Режим занятий: 144 ч.- 2 раза в неделю по 4 часа (8 часов в неделю.) Занятия - спаренные по 40 минут с перерывом 10 минут.</w:t>
      </w:r>
    </w:p>
    <w:p w:rsidR="00E42072" w:rsidRDefault="00E420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 Цели и задачи.</w:t>
      </w:r>
    </w:p>
    <w:p w:rsidR="00E42072" w:rsidRDefault="00E420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природных данных и творческого потенциала личности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обучающегося способного к самовыражению через овладение основами хореографии.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E42072" w:rsidRDefault="003F6E72" w:rsidP="00794F2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Сформировать теоретические знания учащихся в области русского народного, бурятского и казачьего танца.</w:t>
      </w:r>
    </w:p>
    <w:p w:rsidR="00E42072" w:rsidRDefault="003F6E72" w:rsidP="00794F2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 ориентироваться в жанрах и стилях музыки;</w:t>
      </w:r>
    </w:p>
    <w:p w:rsidR="00E42072" w:rsidRDefault="003F6E72" w:rsidP="00794F2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 правильно распределять силы и нагрузку на занятии во избежание травм и растяжек.</w:t>
      </w:r>
    </w:p>
    <w:p w:rsidR="00E42072" w:rsidRDefault="003F6E72" w:rsidP="00794F2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 различным танцевальным движениям.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:rsidR="00E42072" w:rsidRDefault="003F6E72" w:rsidP="00794F2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Развить пластичность и способность координации движений;</w:t>
      </w:r>
    </w:p>
    <w:p w:rsidR="00E42072" w:rsidRDefault="003F6E72" w:rsidP="00794F2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Развить хореографическую память, внимание;</w:t>
      </w:r>
    </w:p>
    <w:p w:rsidR="00E42072" w:rsidRDefault="003F6E72" w:rsidP="00794F2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Развить художественный вкус, фантазию, воображение.</w:t>
      </w:r>
    </w:p>
    <w:p w:rsidR="00E42072" w:rsidRDefault="003F6E72" w:rsidP="00794F2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 нормам поведения на сцене и в зрительном зале.</w:t>
      </w:r>
    </w:p>
    <w:p w:rsidR="00E42072" w:rsidRDefault="003F6E72" w:rsidP="00794F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E42072" w:rsidRDefault="003F6E72" w:rsidP="00794F22">
      <w:pPr>
        <w:numPr>
          <w:ilvl w:val="0"/>
          <w:numId w:val="3"/>
        </w:numPr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Развить личностные качества: трудолюбие, настойчивость, усидчивость, ответственность, дисциплинированность;</w:t>
      </w:r>
    </w:p>
    <w:p w:rsidR="00E42072" w:rsidRDefault="003F6E72" w:rsidP="00794F22">
      <w:pPr>
        <w:numPr>
          <w:ilvl w:val="0"/>
          <w:numId w:val="3"/>
        </w:numPr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Развить культуру межличностного общения, умение работать в коллективе;</w:t>
      </w:r>
    </w:p>
    <w:p w:rsidR="00E42072" w:rsidRDefault="003F6E72" w:rsidP="00794F22">
      <w:pPr>
        <w:numPr>
          <w:ilvl w:val="0"/>
          <w:numId w:val="3"/>
        </w:numPr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 позитивно оценивать свои танцевальные способности и навыки.</w:t>
      </w:r>
    </w:p>
    <w:p w:rsidR="00E42072" w:rsidRDefault="003F6E72" w:rsidP="00794F22">
      <w:pPr>
        <w:numPr>
          <w:ilvl w:val="0"/>
          <w:numId w:val="3"/>
        </w:numPr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Воспитать эстетический вкус.</w:t>
      </w:r>
    </w:p>
    <w:p w:rsidR="00E42072" w:rsidRDefault="00E42072" w:rsidP="00794F2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72" w:rsidRDefault="003F6E72" w:rsidP="00794F22">
      <w:pPr>
        <w:spacing w:after="0" w:line="36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Учебный тематический план 1 года обучения 144 часа</w:t>
      </w:r>
    </w:p>
    <w:tbl>
      <w:tblPr>
        <w:tblpPr w:leftFromText="181" w:rightFromText="181" w:vertAnchor="text" w:horzAnchor="margin" w:tblpY="404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134"/>
        <w:gridCol w:w="1243"/>
        <w:gridCol w:w="1450"/>
        <w:gridCol w:w="1995"/>
      </w:tblGrid>
      <w:tr w:rsidR="00E42072">
        <w:trPr>
          <w:trHeight w:val="260"/>
        </w:trPr>
        <w:tc>
          <w:tcPr>
            <w:tcW w:w="817" w:type="dxa"/>
            <w:vMerge w:val="restart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аттестации.</w:t>
            </w:r>
          </w:p>
        </w:tc>
      </w:tr>
      <w:tr w:rsidR="00E42072">
        <w:trPr>
          <w:trHeight w:val="535"/>
        </w:trPr>
        <w:tc>
          <w:tcPr>
            <w:tcW w:w="817" w:type="dxa"/>
            <w:vMerge/>
          </w:tcPr>
          <w:p w:rsidR="00E42072" w:rsidRDefault="00E420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E42072" w:rsidRDefault="00E420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:rsidR="00E42072" w:rsidRDefault="00E420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42072">
        <w:trPr>
          <w:trHeight w:val="287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 и техника безопасности в актовом зале и коллективе.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E42072">
        <w:trPr>
          <w:trHeight w:val="420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двигательных навыков.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E42072">
        <w:trPr>
          <w:trHeight w:val="711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Растяжки на все группы мышц.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E42072">
        <w:trPr>
          <w:trHeight w:val="864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быстроту реакции, внимание, координацию, игры на воображение. 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опрос 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E42072">
        <w:trPr>
          <w:trHeight w:val="597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классического танца.</w:t>
            </w:r>
          </w:p>
          <w:p w:rsidR="00E42072" w:rsidRDefault="00E420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опрос 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E42072">
        <w:trPr>
          <w:trHeight w:val="750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 практическая отработка танцевальных номеров.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 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E42072">
        <w:trPr>
          <w:trHeight w:val="437"/>
        </w:trPr>
        <w:tc>
          <w:tcPr>
            <w:tcW w:w="817" w:type="dxa"/>
          </w:tcPr>
          <w:p w:rsidR="00E42072" w:rsidRDefault="00E42072" w:rsidP="00794F22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  <w:p w:rsidR="00E42072" w:rsidRDefault="003F6E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E42072">
        <w:trPr>
          <w:trHeight w:val="437"/>
        </w:trPr>
        <w:tc>
          <w:tcPr>
            <w:tcW w:w="817" w:type="dxa"/>
          </w:tcPr>
          <w:p w:rsidR="00E42072" w:rsidRDefault="00E42072" w:rsidP="00794F22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E42072" w:rsidRDefault="003F6E72" w:rsidP="00794F2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3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50" w:type="dxa"/>
            <w:vAlign w:val="center"/>
          </w:tcPr>
          <w:p w:rsidR="00E42072" w:rsidRDefault="003F6E72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995" w:type="dxa"/>
          </w:tcPr>
          <w:p w:rsidR="00E42072" w:rsidRDefault="00E42072" w:rsidP="00794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072" w:rsidRDefault="003F6E7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1.4. Содержание программы 1 года обучения.</w:t>
      </w:r>
    </w:p>
    <w:p w:rsidR="00794F22" w:rsidRDefault="00794F2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42072" w:rsidRDefault="003F6E7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Содержание программы первого года обучения.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Вводное занятие (2 часа).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Беседа по технике безопасности.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Знакомство с объединением, зеркальным залом. Значение зеркал, музыки на занятиях по хореографии. Необходимость подготовки тела к танцевальным нагрузкам, его разогрев. Умение обращаться с музыкальной техникой. Нормы поведения на сцене и в зрительном зале.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Тренинг на знакомство.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2.Развитие двигательных навыков (20 часов).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Виды шагов. Правильное распределение сил и нагрузки во избежание травм и растяжек.</w:t>
      </w:r>
    </w:p>
    <w:p w:rsid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танцевальных движений: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Ходьба на полупальцах, пятках, ребрах стопы.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Подъём на полупальцах из demi plié.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Переменный шаг.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Приставной шаг.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Мягкий, пружинистый шаг.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Шаг польки, медленного вальса.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Гармошка, голоп, подскоки.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Упражнения на гибкость спины, сидя на полу.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Упражнения на гибкость спины, лежа на животе.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Растяжки на все группы мышц (26 часов).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Роль растяжек. Подготовка тела к работе, к танцевальным физическим нагрузкам. Как не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травмироваться во время растяжки.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упражнений: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Потягивания и наклоны.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Наклоны, подъем ног над головой лежа, скручивания, растягивания в наклоне назад.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«Волна», «рыбка», полу мостик, выход в мостик.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Раскрытие ног в стороны и вдоль корпуса.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«Дуга» с согнутыми коленями, перекат назад, «кошка».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«Лодка», «собака», подъем с моста.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Глубокий выпад.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Наклоны с подъемами рук.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Прогибы.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Подъем стопы.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Растяжка на подъем.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Вытягивание и сокращение стопы. Круговые вращения стопой, ходьба на носках.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Упражнения «бабочка», «лягушка», выпад, «разножка».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«Ноги крест-накрест», растяжка икроножных мышц.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Растяжка голени и стопы при помощи пояса или полотенца.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Проползание, полу шпагат, развороты на полу шпагате, растяжка паховой области.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«Стульчик», «приседания», ходьба и бег на месте, подъем пятки, выпады.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Упражнения на быстроту реакции, внимание, координацию, игры на воображение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(20 часов).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Роль подобных упражнений. Как ориентироваться в танцевальном классе при выполнении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заданных упражнений из разных точек. Реакция на смену темпа. Чувство ансамбля.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Реакция на смену темпа. Игра «Зеркало».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Танцевальные вариации с разных ног, вперёд и назад. Чувство ансамбля. Чувство ритма и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музыкальности. «Точки», «кнопки», «вентилятор», «блинчики».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Танцевальная игра «Море волнуется». «Веселые прыжки», «скороход», «каблучки-носочки», семафор. Танцевальная игра «Хоровод». Наблюдение и воспроизведение пластики животных.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Основы классического танца (24 часа).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Знакомство с базовыми элементами классического танца. Терминология классического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танца.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упражнений: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точки зала, диагонали, выполнение an fase, epoulement, preparation;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отработка позиций рук: подготовительная, первая, вторая, третья;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отработка позиций ног: первая, вторая, третья с правой и левой ноги, шестая;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 I II port de bras;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demi plies по всем изученным позициям;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releves по всем изученным позициям;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chanes по диагонали.</w:t>
      </w:r>
    </w:p>
    <w:p w:rsidR="00E42072" w:rsidRPr="00073DD0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3D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6. Постановка и практическая отработка танцевальных номеров (50 часов).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Выучить и исполнить танцы «Тучка», «Мы летаем», сохраняя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синхронность, эмоциональность, музыкальность, характер данного танца.</w:t>
      </w:r>
    </w:p>
    <w:p w:rsidR="00E42072" w:rsidRPr="00073DD0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3D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Итоговое занятие (2 часа)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выученных танцевальных номеров.</w:t>
      </w:r>
    </w:p>
    <w:p w:rsidR="00047615" w:rsidRDefault="00047615" w:rsidP="00794F2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615" w:rsidRPr="00047615" w:rsidRDefault="00047615" w:rsidP="00794F22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Учебный тематический план 1 года обучения 72 часа</w:t>
      </w:r>
    </w:p>
    <w:p w:rsidR="00047615" w:rsidRPr="00047615" w:rsidRDefault="00047615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61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1" w:rightFromText="181" w:vertAnchor="text" w:horzAnchor="margin" w:tblpY="404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058"/>
        <w:gridCol w:w="1048"/>
        <w:gridCol w:w="1174"/>
        <w:gridCol w:w="1189"/>
        <w:gridCol w:w="72"/>
        <w:gridCol w:w="2820"/>
      </w:tblGrid>
      <w:tr w:rsidR="00047615" w:rsidRPr="00D0692D" w:rsidTr="00D0692D">
        <w:trPr>
          <w:trHeight w:val="260"/>
        </w:trPr>
        <w:tc>
          <w:tcPr>
            <w:tcW w:w="680" w:type="dxa"/>
            <w:vMerge w:val="restart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058" w:type="dxa"/>
            <w:vMerge w:val="restart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 разделов, тем.</w:t>
            </w:r>
          </w:p>
        </w:tc>
        <w:tc>
          <w:tcPr>
            <w:tcW w:w="3411" w:type="dxa"/>
            <w:gridSpan w:val="3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892" w:type="dxa"/>
            <w:gridSpan w:val="2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Форма аттестации.</w:t>
            </w:r>
          </w:p>
        </w:tc>
      </w:tr>
      <w:tr w:rsidR="00047615" w:rsidRPr="00D0692D" w:rsidTr="00D0692D">
        <w:trPr>
          <w:trHeight w:val="535"/>
        </w:trPr>
        <w:tc>
          <w:tcPr>
            <w:tcW w:w="680" w:type="dxa"/>
            <w:vMerge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  <w:vMerge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74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261" w:type="dxa"/>
            <w:gridSpan w:val="2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047615" w:rsidRPr="00D0692D" w:rsidTr="00D0692D">
        <w:trPr>
          <w:trHeight w:val="287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Вводное занятие</w:t>
            </w: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20" w:type="dxa"/>
          </w:tcPr>
          <w:p w:rsidR="00996BEC" w:rsidRDefault="00996BEC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BE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опрос</w:t>
            </w:r>
          </w:p>
          <w:p w:rsidR="00996BEC" w:rsidRPr="00996BEC" w:rsidRDefault="00996BEC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9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7615" w:rsidRPr="00D0692D" w:rsidRDefault="00047615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615" w:rsidRPr="00D0692D" w:rsidTr="00D0692D">
        <w:trPr>
          <w:trHeight w:val="420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Развитие двигательных навыков.</w:t>
            </w:r>
          </w:p>
        </w:tc>
        <w:tc>
          <w:tcPr>
            <w:tcW w:w="1048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Практическое занятие</w:t>
            </w:r>
          </w:p>
        </w:tc>
      </w:tr>
      <w:tr w:rsidR="00047615" w:rsidRPr="00D0692D" w:rsidTr="00D0692D">
        <w:trPr>
          <w:trHeight w:val="711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Растяжки на все группы мышц.</w:t>
            </w:r>
          </w:p>
        </w:tc>
        <w:tc>
          <w:tcPr>
            <w:tcW w:w="1048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996BEC" w:rsidRPr="00996BEC" w:rsidRDefault="00996BEC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47615" w:rsidRPr="00D0692D" w:rsidRDefault="00996BEC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6B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047615" w:rsidRPr="00D0692D" w:rsidTr="00D0692D">
        <w:trPr>
          <w:trHeight w:val="864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Упражнение на быстроту реакции, внимание, координацию, игры на воображение </w:t>
            </w:r>
          </w:p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996BEC" w:rsidRPr="00996BEC" w:rsidRDefault="00996BEC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47615" w:rsidRPr="00D0692D" w:rsidRDefault="00996BEC" w:rsidP="00996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6B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047615" w:rsidRPr="00D0692D" w:rsidTr="00D0692D">
        <w:trPr>
          <w:trHeight w:val="750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народного танца</w:t>
            </w:r>
          </w:p>
        </w:tc>
        <w:tc>
          <w:tcPr>
            <w:tcW w:w="1048" w:type="dxa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4" w:type="dxa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Беседа  </w:t>
            </w:r>
          </w:p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Практическое</w:t>
            </w:r>
          </w:p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</w:p>
        </w:tc>
      </w:tr>
      <w:tr w:rsidR="00047615" w:rsidRPr="00D0692D" w:rsidTr="00D0692D">
        <w:trPr>
          <w:trHeight w:val="437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 и простейшие дроби</w:t>
            </w:r>
          </w:p>
        </w:tc>
        <w:tc>
          <w:tcPr>
            <w:tcW w:w="1048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47615" w:rsidRPr="00D0692D" w:rsidTr="00D0692D">
        <w:trPr>
          <w:trHeight w:val="437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1048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47615" w:rsidRPr="00D0692D" w:rsidTr="00D0692D">
        <w:trPr>
          <w:trHeight w:val="437"/>
        </w:trPr>
        <w:tc>
          <w:tcPr>
            <w:tcW w:w="680" w:type="dxa"/>
          </w:tcPr>
          <w:p w:rsidR="00047615" w:rsidRPr="00D0692D" w:rsidRDefault="00047615" w:rsidP="00794F22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048" w:type="dxa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615"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  <w:vAlign w:val="center"/>
          </w:tcPr>
          <w:p w:rsidR="00047615" w:rsidRPr="00D0692D" w:rsidRDefault="00047615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7615"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47615" w:rsidRPr="00D0692D" w:rsidTr="00D0692D">
        <w:trPr>
          <w:trHeight w:val="437"/>
        </w:trPr>
        <w:tc>
          <w:tcPr>
            <w:tcW w:w="68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8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048" w:type="dxa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0692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72</w:t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74" w:type="dxa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instrText xml:space="preserve"> =SUM(ABOVE) </w:instrText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Pr="00D0692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8</w:t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:rsidR="00047615" w:rsidRPr="00D0692D" w:rsidRDefault="00D0692D" w:rsidP="00794F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0692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64</w:t>
            </w:r>
            <w:r w:rsidRPr="00D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820" w:type="dxa"/>
          </w:tcPr>
          <w:p w:rsidR="00047615" w:rsidRPr="00D0692D" w:rsidRDefault="00047615" w:rsidP="00794F2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47615" w:rsidRPr="00047615" w:rsidRDefault="00047615" w:rsidP="00794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92D" w:rsidRPr="00D0692D" w:rsidRDefault="00D0692D" w:rsidP="00794F2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92D">
        <w:rPr>
          <w:rFonts w:ascii="Times New Roman" w:hAnsi="Times New Roman" w:cs="Times New Roman"/>
          <w:b/>
          <w:sz w:val="24"/>
          <w:szCs w:val="24"/>
        </w:rPr>
        <w:t>Содержание программы первого года обучения.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92D">
        <w:rPr>
          <w:rFonts w:ascii="Times New Roman" w:hAnsi="Times New Roman" w:cs="Times New Roman"/>
          <w:b/>
          <w:sz w:val="24"/>
          <w:szCs w:val="24"/>
        </w:rPr>
        <w:t>1. Вводное занятие (2 часа).</w:t>
      </w:r>
    </w:p>
    <w:p w:rsidR="00D0692D" w:rsidRPr="00EC15FA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FA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Беседа по технике безопасности.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Знакомство с объединением, зеркальным залом. Значение зеркал, музыки на занятиях по хореографии. Необходимость подготовки тела к танцевальным нагрузкам, его разогрев. Умение обращаться с музыкальной техникой. Нормы поведения на сцене и в зрительном зале.</w:t>
      </w:r>
    </w:p>
    <w:p w:rsidR="00D0692D" w:rsidRPr="00EC15FA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FA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Тренинг на знакомство.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92D">
        <w:rPr>
          <w:rFonts w:ascii="Times New Roman" w:hAnsi="Times New Roman" w:cs="Times New Roman"/>
          <w:b/>
          <w:sz w:val="24"/>
          <w:szCs w:val="24"/>
        </w:rPr>
        <w:t>2.Развитие двигательных навыков (20 часов).</w:t>
      </w:r>
    </w:p>
    <w:p w:rsidR="00D0692D" w:rsidRPr="00EC15FA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FA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Виды шагов. Правильное распределение сил и нагрузки во избежание травм и растяжек.</w:t>
      </w:r>
    </w:p>
    <w:p w:rsidR="00D0692D" w:rsidRPr="00EC15FA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FA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Выполнение танцевальных движений: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Ходьба на полупальцах, пятках, ребрах стопы.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Подъём на полупальцах из demi plié.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Переменный шаг.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Приставной шаг.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Мягкий, пружинистый шаг.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Шаг польки, медленного вальса.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Гармошка, голоп, подскоки.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Упражнения на гибкость спины, сидя на полу.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Упражнения на гибкость спины, лежа на животе.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92D">
        <w:rPr>
          <w:rFonts w:ascii="Times New Roman" w:hAnsi="Times New Roman" w:cs="Times New Roman"/>
          <w:b/>
          <w:sz w:val="24"/>
          <w:szCs w:val="24"/>
        </w:rPr>
        <w:t>3. Растяжки на все группы мышц (26 часов).</w:t>
      </w:r>
    </w:p>
    <w:p w:rsidR="00D0692D" w:rsidRPr="00EC15FA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FA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Роль растяжек. Подготовка тела к работе, к танцевальн</w:t>
      </w:r>
      <w:r>
        <w:rPr>
          <w:rFonts w:ascii="Times New Roman" w:hAnsi="Times New Roman" w:cs="Times New Roman"/>
          <w:sz w:val="24"/>
          <w:szCs w:val="24"/>
        </w:rPr>
        <w:t xml:space="preserve">ым физическим нагрузкам. Как не </w:t>
      </w:r>
      <w:r w:rsidRPr="00D0692D">
        <w:rPr>
          <w:rFonts w:ascii="Times New Roman" w:hAnsi="Times New Roman" w:cs="Times New Roman"/>
          <w:sz w:val="24"/>
          <w:szCs w:val="24"/>
        </w:rPr>
        <w:t>травмироваться во время растяжки.</w:t>
      </w:r>
    </w:p>
    <w:p w:rsidR="00D0692D" w:rsidRPr="00EC15FA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FA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Выполнение упражнений: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Потягивания и наклоны.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Наклоны, подъем ног над головой лежа, скручивания, растягивания в наклоне назад.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«Волна», «рыбка», полу мостик, выход в мостик.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Раскрытие ног в стороны и вдоль корпуса.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lastRenderedPageBreak/>
        <w:t>«Дуга» с согнутыми коленями, перекат назад, «кошка».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«Лодка», «собака», подъем с моста.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Глубокий выпад.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Наклоны с подъемами рук.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Прогибы.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Подъем стопы.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Растяжка на подъем.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Вытягивание и сокращение стопы. Круговые вращения стопой, ходьба на носках.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Упражнения «бабочка», «лягушка», выпад, «разножка».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«Ноги крест-накрест», растяжка икроножных мышц.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Растяжка голени и стопы при помощи пояса или полотенца.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Проползание, полу шпагат, развороты на полу шпагате, растяжка паховой области.</w:t>
      </w:r>
    </w:p>
    <w:p w:rsidR="00047615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«Стульчик», «приседания», ходьба и бег на месте, подъем пятки, выпады.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92D">
        <w:rPr>
          <w:rFonts w:ascii="Times New Roman" w:hAnsi="Times New Roman" w:cs="Times New Roman"/>
          <w:b/>
          <w:sz w:val="24"/>
          <w:szCs w:val="24"/>
        </w:rPr>
        <w:t xml:space="preserve">4. Упражнения на быстроту реакции, внимание, </w:t>
      </w:r>
      <w:r>
        <w:rPr>
          <w:rFonts w:ascii="Times New Roman" w:hAnsi="Times New Roman" w:cs="Times New Roman"/>
          <w:b/>
          <w:sz w:val="24"/>
          <w:szCs w:val="24"/>
        </w:rPr>
        <w:t xml:space="preserve">координацию, игры на воображение </w:t>
      </w:r>
      <w:r w:rsidRPr="00D0692D">
        <w:rPr>
          <w:rFonts w:ascii="Times New Roman" w:hAnsi="Times New Roman" w:cs="Times New Roman"/>
          <w:b/>
          <w:sz w:val="24"/>
          <w:szCs w:val="24"/>
        </w:rPr>
        <w:t>(20 часов).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92D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Роль подобных упражнений. Как ориентироваться в тан</w:t>
      </w:r>
      <w:r>
        <w:rPr>
          <w:rFonts w:ascii="Times New Roman" w:hAnsi="Times New Roman" w:cs="Times New Roman"/>
          <w:sz w:val="24"/>
          <w:szCs w:val="24"/>
        </w:rPr>
        <w:t xml:space="preserve">цевальном классе при выполнении </w:t>
      </w:r>
      <w:r w:rsidRPr="00D0692D">
        <w:rPr>
          <w:rFonts w:ascii="Times New Roman" w:hAnsi="Times New Roman" w:cs="Times New Roman"/>
          <w:sz w:val="24"/>
          <w:szCs w:val="24"/>
        </w:rPr>
        <w:t>заданных упражнений из разных точек. Реакция на смену темпа. Чувство ансамбля.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92D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Реакция на смену темпа. Игра «Зеркало».</w:t>
      </w:r>
    </w:p>
    <w:p w:rsidR="00D0692D" w:rsidRPr="00D0692D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Танцевальные вариации с разных ног, вперёд и назад. Чу</w:t>
      </w:r>
      <w:r>
        <w:rPr>
          <w:rFonts w:ascii="Times New Roman" w:hAnsi="Times New Roman" w:cs="Times New Roman"/>
          <w:sz w:val="24"/>
          <w:szCs w:val="24"/>
        </w:rPr>
        <w:t xml:space="preserve">вство ансамбля. Чувство ритма и </w:t>
      </w:r>
      <w:r w:rsidRPr="00D0692D">
        <w:rPr>
          <w:rFonts w:ascii="Times New Roman" w:hAnsi="Times New Roman" w:cs="Times New Roman"/>
          <w:sz w:val="24"/>
          <w:szCs w:val="24"/>
        </w:rPr>
        <w:t>музыкальности. «Точки», «кнопки», «вентилятор», «блинчики».</w:t>
      </w:r>
    </w:p>
    <w:p w:rsidR="00047615" w:rsidRDefault="00D0692D" w:rsidP="00794F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92D">
        <w:rPr>
          <w:rFonts w:ascii="Times New Roman" w:hAnsi="Times New Roman" w:cs="Times New Roman"/>
          <w:sz w:val="24"/>
          <w:szCs w:val="24"/>
        </w:rPr>
        <w:t>Танцевальная игра «Море волнуется». «Веселые прыжки», «скороход», «каблучки-носочки», семафор. Танцевальная игра «Хоровод». Наблюдение и воспроизведение пластики животных.</w:t>
      </w:r>
    </w:p>
    <w:p w:rsidR="00D0692D" w:rsidRDefault="00073DD0" w:rsidP="00794F22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DD0">
        <w:rPr>
          <w:rFonts w:ascii="Times New Roman" w:hAnsi="Times New Roman" w:cs="Times New Roman"/>
          <w:b/>
          <w:sz w:val="24"/>
          <w:szCs w:val="24"/>
        </w:rPr>
        <w:t>Основы народного танца (24 часа)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DD0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073DD0">
        <w:rPr>
          <w:rFonts w:ascii="Times New Roman" w:hAnsi="Times New Roman" w:cs="Times New Roman"/>
          <w:sz w:val="24"/>
          <w:szCs w:val="24"/>
        </w:rPr>
        <w:t>Основы русского народного танца. Музыка народного танца.</w:t>
      </w:r>
    </w:p>
    <w:p w:rsidR="00073DD0" w:rsidRP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DD0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Позиции ног (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3D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Позиции рук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поклон: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-простой поясной на месте;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-простой поясной с движением правой руки к левой стороне груди, затем в 3 позицию, левая рука в подготовительном положении.</w:t>
      </w:r>
    </w:p>
    <w:p w:rsidR="00073DD0" w:rsidRDefault="00073DD0" w:rsidP="00794F22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DD0">
        <w:rPr>
          <w:rFonts w:ascii="Times New Roman" w:hAnsi="Times New Roman" w:cs="Times New Roman"/>
          <w:b/>
          <w:sz w:val="24"/>
          <w:szCs w:val="24"/>
        </w:rPr>
        <w:lastRenderedPageBreak/>
        <w:t>Ритмика и простейшие дроби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часа).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DD0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073DD0">
        <w:rPr>
          <w:rFonts w:ascii="Times New Roman" w:hAnsi="Times New Roman" w:cs="Times New Roman"/>
          <w:sz w:val="24"/>
          <w:szCs w:val="24"/>
        </w:rPr>
        <w:t>Дробные выстукивания и их виды.</w:t>
      </w:r>
    </w:p>
    <w:p w:rsidR="00073DD0" w:rsidRPr="00756F11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F11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-одинарная дробь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-двойная дробь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-тройная дробь</w:t>
      </w:r>
    </w:p>
    <w:p w:rsidR="00073DD0" w:rsidRDefault="00073DD0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-дробь с притопом</w:t>
      </w:r>
      <w:r w:rsidR="00756F11">
        <w:rPr>
          <w:rFonts w:ascii="Times New Roman" w:hAnsi="Times New Roman" w:cs="Times New Roman"/>
          <w:sz w:val="24"/>
          <w:szCs w:val="24"/>
        </w:rPr>
        <w:t>.</w:t>
      </w:r>
    </w:p>
    <w:p w:rsidR="00756F11" w:rsidRPr="00756F11" w:rsidRDefault="00756F11" w:rsidP="00794F22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11">
        <w:rPr>
          <w:rFonts w:ascii="Times New Roman" w:hAnsi="Times New Roman" w:cs="Times New Roman"/>
          <w:b/>
          <w:sz w:val="24"/>
          <w:szCs w:val="24"/>
        </w:rPr>
        <w:t>Основы классического танца (14 часов).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F11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Знакомство с базовыми элементами классического танца. Терминология классического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танца.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F11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Выполнение упражнений: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- точки зала, диагонали, выполнение an fase, epoulement, preparation;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- отработка позиций рук: подготовительная, первая, вторая, третья;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- отработка позиций ног: первая, вторая, третья с правой и левой ноги, шестая;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6F11">
        <w:rPr>
          <w:rFonts w:ascii="Times New Roman" w:hAnsi="Times New Roman" w:cs="Times New Roman"/>
          <w:sz w:val="24"/>
          <w:szCs w:val="24"/>
          <w:lang w:val="en-US"/>
        </w:rPr>
        <w:t>- I II port de bras;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- demi plies по всем изученным позициям;</w:t>
      </w:r>
    </w:p>
    <w:p w:rsidR="00756F11" w:rsidRP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- releves по всем изученным позициям;</w:t>
      </w:r>
    </w:p>
    <w:p w:rsid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- chanes по диагонали.</w:t>
      </w:r>
    </w:p>
    <w:p w:rsidR="00073DD0" w:rsidRDefault="00756F11" w:rsidP="00794F22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11">
        <w:rPr>
          <w:rFonts w:ascii="Times New Roman" w:hAnsi="Times New Roman" w:cs="Times New Roman"/>
          <w:b/>
          <w:sz w:val="24"/>
          <w:szCs w:val="24"/>
        </w:rPr>
        <w:t>Постановочная работа (20 часов)</w:t>
      </w:r>
    </w:p>
    <w:p w:rsid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F11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 w:rsidRPr="00756F11">
        <w:rPr>
          <w:rFonts w:ascii="Times New Roman" w:hAnsi="Times New Roman" w:cs="Times New Roman"/>
          <w:sz w:val="24"/>
          <w:szCs w:val="24"/>
        </w:rPr>
        <w:t>Принципы и этапы постановочной работы</w:t>
      </w:r>
    </w:p>
    <w:p w:rsid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F11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756F11" w:rsidRDefault="00756F11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и исполнить танцы, сохраняя синхронность, эмоциональность, музыкальность, характер танца.</w:t>
      </w:r>
    </w:p>
    <w:p w:rsidR="00794F22" w:rsidRPr="00756F11" w:rsidRDefault="00794F22" w:rsidP="00794F22">
      <w:pPr>
        <w:pStyle w:val="ab"/>
        <w:spacing w:after="0" w:line="36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</w:p>
    <w:p w:rsidR="003E7349" w:rsidRDefault="003E7349" w:rsidP="00794F2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1го года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349" w:rsidRDefault="003E7349" w:rsidP="00794F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концу 1 года обучения должен быть заложен фундамент для формирования всего комплекса знаний, навыков, умений, которыми обладает обучающийся. Планируемые результаты 1 года обучения:</w:t>
      </w:r>
    </w:p>
    <w:p w:rsidR="003E7349" w:rsidRDefault="003E7349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349" w:rsidRDefault="003E7349" w:rsidP="00794F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знают основные элементы и терминологию классического танца;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знают различные движения русского, бурятского и казачьих танцев;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знают виды и способы растяжки.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умеют правильно распределять силы во время исполнения танцевальных композиций во избежание травм и растяжек;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умеют передавать характер танца, используя артистические и эмоциональные приемы и навыки.</w:t>
      </w:r>
    </w:p>
    <w:p w:rsidR="003E7349" w:rsidRDefault="003E7349" w:rsidP="00794F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пластичность и высокую координацию движений;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развитую хореографическую память и внимание;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развитый художественный вкус, фантазию и воображение;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знают о нормах поведения на сцене и в зрительном зале.</w:t>
      </w:r>
    </w:p>
    <w:p w:rsidR="003E7349" w:rsidRDefault="003E7349" w:rsidP="00794F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Личностные: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развитые личностные качества: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трудолюбие, настойчивость, усидчивость, ответственность, дисциплинированность.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работать в коллективе, быть коммуникативным;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позитивно оценивают свои танцевальные способности и навыки;</w:t>
      </w:r>
    </w:p>
    <w:p w:rsidR="003E7349" w:rsidRDefault="003E7349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эстетический вкус.</w:t>
      </w:r>
    </w:p>
    <w:p w:rsidR="00794F22" w:rsidRDefault="00794F22" w:rsidP="00794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6E72" w:rsidRPr="003F6E72" w:rsidRDefault="003F6E7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Содержание программы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3F6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 обучения.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2790"/>
        <w:gridCol w:w="992"/>
        <w:gridCol w:w="1134"/>
        <w:gridCol w:w="1134"/>
        <w:gridCol w:w="3118"/>
      </w:tblGrid>
      <w:tr w:rsidR="003F6E72" w:rsidTr="003F6E72">
        <w:trPr>
          <w:trHeight w:val="545"/>
        </w:trPr>
        <w:tc>
          <w:tcPr>
            <w:tcW w:w="466" w:type="dxa"/>
            <w:vMerge w:val="restart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90" w:type="dxa"/>
            <w:vMerge w:val="restart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разделов, темы</w:t>
            </w:r>
          </w:p>
        </w:tc>
        <w:tc>
          <w:tcPr>
            <w:tcW w:w="3260" w:type="dxa"/>
            <w:gridSpan w:val="3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аттестации</w:t>
            </w:r>
          </w:p>
        </w:tc>
      </w:tr>
      <w:tr w:rsidR="003F6E72" w:rsidTr="003F6E72">
        <w:trPr>
          <w:trHeight w:val="388"/>
        </w:trPr>
        <w:tc>
          <w:tcPr>
            <w:tcW w:w="466" w:type="dxa"/>
            <w:vMerge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90" w:type="dxa"/>
            <w:vMerge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6E72" w:rsidTr="003F6E72">
        <w:trPr>
          <w:trHeight w:val="400"/>
        </w:trPr>
        <w:tc>
          <w:tcPr>
            <w:tcW w:w="466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0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Вводное занятие</w:t>
            </w:r>
          </w:p>
        </w:tc>
        <w:tc>
          <w:tcPr>
            <w:tcW w:w="992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3F6E72" w:rsidTr="003F6E72">
        <w:trPr>
          <w:trHeight w:val="419"/>
        </w:trPr>
        <w:tc>
          <w:tcPr>
            <w:tcW w:w="466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0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Растяжка на все группы мышц</w:t>
            </w:r>
          </w:p>
        </w:tc>
        <w:tc>
          <w:tcPr>
            <w:tcW w:w="992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Беседа, опрос,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3F6E72" w:rsidTr="003F6E72">
        <w:trPr>
          <w:trHeight w:val="394"/>
        </w:trPr>
        <w:tc>
          <w:tcPr>
            <w:tcW w:w="466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0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Элементы классического танца и основные движения русского танца</w:t>
            </w:r>
          </w:p>
        </w:tc>
        <w:tc>
          <w:tcPr>
            <w:tcW w:w="992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Опрос,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3F6E72" w:rsidTr="003F6E72">
        <w:trPr>
          <w:trHeight w:val="715"/>
        </w:trPr>
        <w:tc>
          <w:tcPr>
            <w:tcW w:w="466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0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Постановка и практическая отработка танцевальных номеров</w:t>
            </w:r>
          </w:p>
        </w:tc>
        <w:tc>
          <w:tcPr>
            <w:tcW w:w="992" w:type="dxa"/>
          </w:tcPr>
          <w:p w:rsidR="003F6E72" w:rsidRDefault="003E7349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3F6E72" w:rsidRDefault="003E7349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Беседа, опрос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Выступление</w:t>
            </w:r>
          </w:p>
        </w:tc>
      </w:tr>
      <w:tr w:rsidR="003F6E72" w:rsidTr="003F6E72">
        <w:tc>
          <w:tcPr>
            <w:tcW w:w="466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90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3F6E72" w:rsidRDefault="003E7349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3F6E72" w:rsidRDefault="003E7349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135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3F6E72" w:rsidRDefault="003E7349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t>144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3118" w:type="dxa"/>
          </w:tcPr>
          <w:p w:rsidR="003F6E72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42072" w:rsidRDefault="003F6E7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1.5. Содержание программы второго года обучения.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1.Вводное занятие (2часа).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</w:t>
      </w:r>
      <w:r w:rsid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Беседа по технике безопасности. Знакомство учащихся с программой второго года обучения.</w:t>
      </w:r>
    </w:p>
    <w:p w:rsidR="00E42072" w:rsidRDefault="003F6E72" w:rsidP="00794F2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перспектив занятий в коллективе с целью пробуждения и развития</w:t>
      </w:r>
      <w:r w:rsidR="00EC15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заинтересованности и увлечённости детей. Объяснение необходимости многократных</w:t>
      </w:r>
      <w:r w:rsidR="00EC15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повторений одних и </w:t>
      </w:r>
      <w:r w:rsidR="00EC15FA">
        <w:rPr>
          <w:rFonts w:ascii="Times New Roman" w:eastAsia="Calibri" w:hAnsi="Times New Roman" w:cs="Times New Roman"/>
          <w:sz w:val="24"/>
          <w:szCs w:val="24"/>
          <w:lang w:eastAsia="en-US"/>
        </w:rPr>
        <w:t>тех же элементов,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комбинаций в связи со спецификой обучения</w:t>
      </w:r>
      <w:r w:rsidR="00EC15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классическому и русскому народному танцу. Нормы поведения на сцене и в зрительном зале.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  <w:r w:rsid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Игры на сплоченность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2.Растяжки на все группы мышц (30 часов).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</w:t>
      </w:r>
      <w:r w:rsid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Роль гибкости в танцевальных постановках. Виды растяжки.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упражнений: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Плие с касаниями пола.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Глубокий выпад.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Наклоны с подъемами рук.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Прогибы.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Подъем стопы.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Бабочка.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Лягушка.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Корзинка.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Полу шпагат.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Шпагат.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Перекаты на шпагате.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Мостик.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Выход с мостика.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3.Элементы классического танца (66 часов).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</w:t>
      </w:r>
      <w:r w:rsid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Терминология классического танца. Перевод названий элементов классического танца.</w:t>
      </w:r>
    </w:p>
    <w:p w:rsidR="00E42072" w:rsidRPr="003F6E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  <w:r w:rsid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Экзерсис на середине зала: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demi plies по 1-ой, 2-ой, 5-ой позициям;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battements tendus в сторону из 1-ой позиции, затем крестом;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battements tendus c demi plies из 1-ой позиции в сторону, затем крестом;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releves по 1-ой, 2-ой, 5-ой позициям с вытянутых ног и demi plies;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Элементы русского танца на середине зала: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-бег;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-подскоки;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-дробные выстукивания;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-моталочка;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-ковырялочка;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-вращение;</w:t>
      </w:r>
    </w:p>
    <w:p w:rsidR="00E42072" w:rsidRPr="003F6E72" w:rsidRDefault="003F6E7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4.Постановка и практическая отработка танцевальных номеров (46 часов).</w:t>
      </w:r>
    </w:p>
    <w:p w:rsidR="00E42072" w:rsidRPr="003E7349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</w:t>
      </w:r>
      <w:r w:rsidR="003E73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Отработка танцев «Калинка</w:t>
      </w:r>
      <w:r w:rsidR="003E7349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Недетское время». Совершенствование технического</w:t>
      </w:r>
    </w:p>
    <w:p w:rsidR="00E42072" w:rsidRDefault="003F6E7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мастерства. Усложнение танцев технически и эмоционально.</w:t>
      </w:r>
    </w:p>
    <w:p w:rsidR="00794F22" w:rsidRDefault="00794F22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47615" w:rsidRDefault="00047615" w:rsidP="00794F2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Планируемые результаты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 года обучения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94F22" w:rsidRPr="00047615" w:rsidRDefault="00794F22" w:rsidP="00794F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47615" w:rsidRDefault="00047615" w:rsidP="00794F2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концу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обучения должен быть заложен фундамент для формирования всего комплекса знаний, навыков, умений, которыми обладает обучающийся. 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Предметные: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знают основные элементы и терминологию классического танца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бурятского, казачьего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знают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различие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движени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русского, бурятского и казачь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танц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умеют правильно распределять силы во время исполнения танцевальных композиций во избежание травм и растяжек;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умеют передавать характер танца, используя артистические и эмоциональные приемы и навыки.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имеют пластичность и высокую координацию движений;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имеют развитую хореографическую память и внимание;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имеют развитый художественный вкус, фантазию и воображение;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знают о нормах поведения на сцене и в зрительном зале.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Личностные: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имеют развитые личностные качества:</w:t>
      </w: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трудолюбие, настойчивость, усидчивость, ответственность, дисциплинированность.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умеют работать в коллективе, быть коммуникативным;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позитивно оценивают свои танцевальные способности и навыки;</w:t>
      </w:r>
    </w:p>
    <w:p w:rsidR="00047615" w:rsidRPr="00047615" w:rsidRDefault="00047615" w:rsidP="00794F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7615">
        <w:rPr>
          <w:rFonts w:ascii="Times New Roman" w:eastAsia="Calibri" w:hAnsi="Times New Roman" w:cs="Times New Roman"/>
          <w:sz w:val="24"/>
          <w:szCs w:val="24"/>
          <w:lang w:eastAsia="en-US"/>
        </w:rPr>
        <w:t>- имеют эстетический вкус.</w:t>
      </w:r>
    </w:p>
    <w:p w:rsidR="00E42072" w:rsidRDefault="00E420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2.Комплекс организационно педагогических условий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b/>
          <w:sz w:val="24"/>
          <w:szCs w:val="24"/>
        </w:rPr>
        <w:t>2.1. Форма аттестации</w:t>
      </w:r>
    </w:p>
    <w:p w:rsidR="00E42072" w:rsidRPr="003E7349" w:rsidRDefault="00E420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2976"/>
        <w:gridCol w:w="3793"/>
      </w:tblGrid>
      <w:tr w:rsidR="00E42072" w:rsidRPr="003E7349">
        <w:tc>
          <w:tcPr>
            <w:tcW w:w="2978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76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793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аттестации контроля</w:t>
            </w:r>
          </w:p>
        </w:tc>
      </w:tr>
    </w:tbl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Входная диагностика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2976"/>
        <w:gridCol w:w="3793"/>
      </w:tblGrid>
      <w:tr w:rsidR="00E42072" w:rsidRPr="003E7349">
        <w:tc>
          <w:tcPr>
            <w:tcW w:w="2978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976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развития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выявление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интересов, творческих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3793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наблюдение,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Текущий контроль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2976"/>
        <w:gridCol w:w="3793"/>
      </w:tblGrid>
      <w:tr w:rsidR="00E42072" w:rsidRPr="003E7349">
        <w:tc>
          <w:tcPr>
            <w:tcW w:w="2978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6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освоения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материала пройденной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 отслеживание активности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их готовности к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нового,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методов обучения</w:t>
            </w:r>
          </w:p>
        </w:tc>
        <w:tc>
          <w:tcPr>
            <w:tcW w:w="3793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практическое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задание, тестирование,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занятие,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</w:tbl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2976"/>
        <w:gridCol w:w="3793"/>
      </w:tblGrid>
      <w:tr w:rsidR="00E42072" w:rsidRPr="003E7349">
        <w:tc>
          <w:tcPr>
            <w:tcW w:w="2978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«этапа»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976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успешности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обучающегося усвоения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им программы на определенном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«этапе» обучения</w:t>
            </w:r>
          </w:p>
        </w:tc>
        <w:tc>
          <w:tcPr>
            <w:tcW w:w="3793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практическое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задание, концертное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</w:tbl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Итоговая аттестация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2976"/>
        <w:gridCol w:w="3793"/>
      </w:tblGrid>
      <w:tr w:rsidR="00E42072" w:rsidRPr="003E7349">
        <w:tc>
          <w:tcPr>
            <w:tcW w:w="2978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курса обучения</w:t>
            </w:r>
          </w:p>
        </w:tc>
        <w:tc>
          <w:tcPr>
            <w:tcW w:w="2976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успешности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программы и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установления соответствия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достижений обучающихся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планируемым результатам</w:t>
            </w:r>
          </w:p>
        </w:tc>
        <w:tc>
          <w:tcPr>
            <w:tcW w:w="3793" w:type="dxa"/>
          </w:tcPr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практическое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задание, конкурс,</w:t>
            </w:r>
          </w:p>
          <w:p w:rsidR="00E42072" w:rsidRPr="003E7349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3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</w:tbl>
    <w:p w:rsidR="00E42072" w:rsidRDefault="00E420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b/>
          <w:sz w:val="24"/>
          <w:szCs w:val="24"/>
        </w:rPr>
        <w:t>2.2 Оценочные материалы</w:t>
      </w:r>
    </w:p>
    <w:p w:rsidR="00E42072" w:rsidRPr="003E7349" w:rsidRDefault="00E420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Входная диагностика проводится в начале первого года обучения. Проводится с целью выявление интереса и предрасположенности обучающегося к художественному творчеству.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По данным входной диагностики педагог может предварительно сделать анализ уровня подготовки детей и внести необходимые коррективы в процесс обучения.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Текущий контроль проводится в конце полугодия, предполагает проведение</w:t>
      </w:r>
      <w:r w:rsidR="00794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тестирования и практических заданий, которые определяют уровень усвоения программы.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конце учебного года. Проводится в форме тестирования и участия в концертных мероприятиях и конкурсах различного уровня. При аттестации учитываются результаты участия в концертной деятельности и конкурсах.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Критерии оценки учебных результатов Программы указываются в диагностической таблице (приложение № 1).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При необходимости (выявлении нецелесообразности какого-либо критерия), количество и содержательная составляющая критериев может корректироваться педагогом в рабочем порядке. В конце учебного года проводится комплексный анализ достижений учащегося с учетом результатов итогового контроля, после чего делается вывод о степени освоения ребенком программного материала.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Способом проверки результатов развития и воспитания являются систематические педагогические наблюдения за обучающимися и собеседования. Это позволяет определить степень самостоятельности обучающихся и их интереса к занятиям, уровень гражданской ответственности, социальной активности, культуры и мастерства; анализ и изучение результатов продуктивной деятельности и др.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Личностные достижения обучающихся можно рассматривать как осознанное позитивно- значимое изменение в мотивационной, когнитивной, эмоционально-волевой сферах, обретаемые в ходе успешного освоения избранного вида деятельности.</w:t>
      </w:r>
    </w:p>
    <w:p w:rsidR="00E42072" w:rsidRPr="003E7349" w:rsidRDefault="00E420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b/>
          <w:sz w:val="24"/>
          <w:szCs w:val="24"/>
        </w:rPr>
        <w:t>2.3 Методические материалы</w:t>
      </w:r>
    </w:p>
    <w:p w:rsidR="00E42072" w:rsidRPr="003E7349" w:rsidRDefault="00E420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Информационно-методические условия реализации программы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включает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Программа данного курса позволяет воспитывать юного танцора в «естественной среде», т.е. на сцене, репетициях, в процессе работы над ролью. Эффективность обучения и развития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ребенка достигается благодаря интеграции теории и практики. Такой подход снабжает воспитанника хореографической студии необходимым опытом и техническими навыками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для дальнейшего самосовершенствования.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Методы обучения на занятиях по данной программе 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Работа над сценическим искусством и артистизмом строится по плану текущего момента.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Элементы тренинга проводятся на каждом занятии. Комплекс упражнений разработан с учетом возрастных особенностей.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Основные формы проведения занятий: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репетиции;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групповые занятия;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Занятия строятся на использовании танцевальной педагогики, технологии актёрского мастерства, адаптированной для детей и подростков, с использованием игровых элементов.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Для того, чтобы интерес к занятиям не ослабевал, обучающиеся принимают участие в текущих праздниках и концертах. Это служит мотивацией и даёт перспективу показа приобретённых навыков перед зрителями.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Совершенно очевидно, что танец своей многомерностью и многоликостью помогает ребенку в постижении окружающего мира. Он заражает школьников добром, желанием делиться своими мыслями и умением слышать других, развиваться, творя и играя. Именно танец является непременным атрибутом искусства. Танец выступает способом приспособления подростка к окружающей среде.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На занятиях создаётся доброжелательная атмосфера, оказывается помощь ребенку в раскрытии себя в общении и творчестве.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Большую роль в формировании </w:t>
      </w:r>
      <w:r w:rsidR="003E7349" w:rsidRPr="003E7349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способностей,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 учащихся отводится индивидуальному подходу, который проводится с учетом возрастных особенностей детей и подростков.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Задача - пробудить творческую фантазию обучающихся, развить пластические качества психики и отзывчивости нервной системы на любой условный раздражитель.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Занятия лучше всего проводить в просторном, танцевальном зале, где было бы достаточно места, необходимого для подвижных комбинаций.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к программе: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Видеоуроки: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«Основы классического танца».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«Упражнения на растяжку ног».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«Упражнения на растяжку и развитие гибкости в хореографии».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«Русский народный танец».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«Казачий танец учебные комбинации».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«Основы бурятского танца».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«Танцевальные практики».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Конспекты занятий и мастер-классов:</w:t>
      </w:r>
    </w:p>
    <w:p w:rsidR="00E42072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«Включение элементов хореографии в инновационные программы художественного направления как условие развития творческого потенциала детей».</w:t>
      </w:r>
    </w:p>
    <w:p w:rsidR="003E7349" w:rsidRPr="003E7349" w:rsidRDefault="003E7349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занятия:</w:t>
      </w:r>
    </w:p>
    <w:p w:rsidR="003E7349" w:rsidRDefault="003E7349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2072"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 и задачи этапа</w:t>
            </w:r>
          </w:p>
        </w:tc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191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E42072"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Этап№ 1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Организационный.</w:t>
            </w:r>
          </w:p>
        </w:tc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-Приветствие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благоприятного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 настроя.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-Обозначение темы и цели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-Мотивация учебной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обучающихся.</w:t>
            </w:r>
          </w:p>
        </w:tc>
        <w:tc>
          <w:tcPr>
            <w:tcW w:w="3191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Построение. Поклон.</w:t>
            </w:r>
          </w:p>
        </w:tc>
      </w:tr>
      <w:tr w:rsidR="00E42072"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Этап№ 2 Основной.</w:t>
            </w:r>
          </w:p>
        </w:tc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проблемной ситуации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 за исполнением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движений.</w:t>
            </w:r>
          </w:p>
        </w:tc>
        <w:tc>
          <w:tcPr>
            <w:tcW w:w="3191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-Ответы на вопросы.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корпуса.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-Разминка по кругу.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-Разминка на середине зала.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-Танцевальная комбинация.</w:t>
            </w:r>
          </w:p>
        </w:tc>
      </w:tr>
      <w:tr w:rsidR="00E42072"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Этап№ 3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190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-Подведение итогов.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-Выявление степени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удовлетворённости</w:t>
            </w:r>
          </w:p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занятием обучающихся.</w:t>
            </w:r>
          </w:p>
        </w:tc>
        <w:tc>
          <w:tcPr>
            <w:tcW w:w="3191" w:type="dxa"/>
          </w:tcPr>
          <w:p w:rsidR="00E42072" w:rsidRDefault="003F6E72" w:rsidP="00794F22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обучающихся.</w:t>
            </w:r>
          </w:p>
        </w:tc>
      </w:tr>
    </w:tbl>
    <w:p w:rsidR="00E42072" w:rsidRDefault="00E420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72" w:rsidRPr="00293A0E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A0E">
        <w:rPr>
          <w:rFonts w:ascii="Times New Roman" w:eastAsia="Times New Roman" w:hAnsi="Times New Roman" w:cs="Times New Roman"/>
          <w:b/>
          <w:sz w:val="24"/>
          <w:szCs w:val="24"/>
        </w:rPr>
        <w:t>2.4 Календарный учебный график.</w:t>
      </w:r>
    </w:p>
    <w:p w:rsidR="003E7349" w:rsidRDefault="003E7349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103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1406"/>
        <w:gridCol w:w="1499"/>
        <w:gridCol w:w="1346"/>
        <w:gridCol w:w="747"/>
        <w:gridCol w:w="802"/>
        <w:gridCol w:w="1366"/>
        <w:gridCol w:w="1239"/>
        <w:gridCol w:w="1698"/>
      </w:tblGrid>
      <w:tr w:rsidR="00E42072" w:rsidRPr="003E7349" w:rsidTr="003E7349">
        <w:trPr>
          <w:trHeight w:val="1690"/>
        </w:trPr>
        <w:tc>
          <w:tcPr>
            <w:tcW w:w="1406" w:type="dxa"/>
          </w:tcPr>
          <w:p w:rsidR="003E7349" w:rsidRDefault="003E7349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Год обучения</w:t>
            </w:r>
          </w:p>
        </w:tc>
        <w:tc>
          <w:tcPr>
            <w:tcW w:w="1499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Дата начала обучения</w:t>
            </w:r>
          </w:p>
        </w:tc>
        <w:tc>
          <w:tcPr>
            <w:tcW w:w="1346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Дата окончания обучения</w:t>
            </w:r>
          </w:p>
        </w:tc>
        <w:tc>
          <w:tcPr>
            <w:tcW w:w="747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Всего учебных недель</w:t>
            </w:r>
          </w:p>
        </w:tc>
        <w:tc>
          <w:tcPr>
            <w:tcW w:w="802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Количество часов в год</w:t>
            </w:r>
          </w:p>
        </w:tc>
        <w:tc>
          <w:tcPr>
            <w:tcW w:w="1366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Режим занятий</w:t>
            </w:r>
          </w:p>
        </w:tc>
        <w:tc>
          <w:tcPr>
            <w:tcW w:w="1239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Сроки промежуточной аттестации</w:t>
            </w:r>
          </w:p>
        </w:tc>
        <w:tc>
          <w:tcPr>
            <w:tcW w:w="1698" w:type="dxa"/>
          </w:tcPr>
          <w:p w:rsidR="00E42072" w:rsidRPr="003E7349" w:rsidRDefault="003F6E72" w:rsidP="00794F2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7349">
              <w:rPr>
                <w:rFonts w:ascii="Times New Roman" w:eastAsia="Calibri" w:hAnsi="Times New Roman" w:cs="Times New Roman"/>
                <w:bCs/>
                <w:lang w:eastAsia="en-US"/>
              </w:rPr>
              <w:t>Сроки итоговой аттестации</w:t>
            </w:r>
          </w:p>
        </w:tc>
      </w:tr>
      <w:tr w:rsidR="00E42072" w:rsidRPr="003E7349" w:rsidTr="003E7349">
        <w:trPr>
          <w:trHeight w:val="866"/>
        </w:trPr>
        <w:tc>
          <w:tcPr>
            <w:tcW w:w="1406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 год</w:t>
            </w:r>
          </w:p>
        </w:tc>
        <w:tc>
          <w:tcPr>
            <w:tcW w:w="1499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04.09.2025</w:t>
            </w:r>
          </w:p>
        </w:tc>
        <w:tc>
          <w:tcPr>
            <w:tcW w:w="1346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28.05.2026</w:t>
            </w:r>
          </w:p>
        </w:tc>
        <w:tc>
          <w:tcPr>
            <w:tcW w:w="747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802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144</w:t>
            </w:r>
          </w:p>
        </w:tc>
        <w:tc>
          <w:tcPr>
            <w:tcW w:w="1366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2 раза в неделю по 2 часа</w:t>
            </w:r>
          </w:p>
        </w:tc>
        <w:tc>
          <w:tcPr>
            <w:tcW w:w="1239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12-16 января</w:t>
            </w:r>
          </w:p>
        </w:tc>
        <w:tc>
          <w:tcPr>
            <w:tcW w:w="1698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18-22 мая</w:t>
            </w:r>
          </w:p>
        </w:tc>
      </w:tr>
      <w:tr w:rsidR="00E42072" w:rsidRPr="003E7349">
        <w:tc>
          <w:tcPr>
            <w:tcW w:w="1406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2 год</w:t>
            </w:r>
          </w:p>
          <w:p w:rsidR="00E42072" w:rsidRPr="00293A0E" w:rsidRDefault="00E420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99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01.09.2026</w:t>
            </w:r>
          </w:p>
        </w:tc>
        <w:tc>
          <w:tcPr>
            <w:tcW w:w="1346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27.05.2027</w:t>
            </w:r>
          </w:p>
        </w:tc>
        <w:tc>
          <w:tcPr>
            <w:tcW w:w="747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802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144</w:t>
            </w:r>
          </w:p>
        </w:tc>
        <w:tc>
          <w:tcPr>
            <w:tcW w:w="1366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2 раза в неделю по 2 часа</w:t>
            </w:r>
          </w:p>
        </w:tc>
        <w:tc>
          <w:tcPr>
            <w:tcW w:w="1239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12-16 января</w:t>
            </w:r>
          </w:p>
        </w:tc>
        <w:tc>
          <w:tcPr>
            <w:tcW w:w="1698" w:type="dxa"/>
          </w:tcPr>
          <w:p w:rsidR="00E42072" w:rsidRPr="00293A0E" w:rsidRDefault="003F6E72" w:rsidP="00794F2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3A0E">
              <w:rPr>
                <w:rFonts w:ascii="Times New Roman" w:eastAsia="Calibri" w:hAnsi="Times New Roman" w:cs="Times New Roman"/>
                <w:lang w:eastAsia="en-US"/>
              </w:rPr>
              <w:t>18-22 мая</w:t>
            </w:r>
          </w:p>
        </w:tc>
      </w:tr>
    </w:tbl>
    <w:p w:rsidR="00E42072" w:rsidRPr="003E7349" w:rsidRDefault="00E420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b/>
          <w:sz w:val="24"/>
          <w:szCs w:val="24"/>
        </w:rPr>
        <w:t>2.5. Условия реализации программы.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Для реализации учебного процесса необходимы: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1. Технические средства обучения: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классная доска с набором приспособлений для крепления таблиц, постеров и картинок;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аудиоцентр/магнитофон;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мультимедийный проектор;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персональный компьютер для педагога (ноутбук);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аппаратура для музыкального оформления.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2.Экранно-звуковые пособия: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аудиозаписи;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видеофонд записей театральных постановок;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видео-уроки;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видеофильмы по тематике программы;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3. Материалы и инструменты: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стулья;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зеркала;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хореографические станки;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реквизиты, сценические костюмы;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4. Помещение для занятий: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зал (сценическая площадка) – актовый, оборудованный сценической площадкой, зрительскими местами, а также оснащенный специальным освещением и звуковоспроизводящим оборудованием – для проведения концертов, репетиций, общестудийных мероприятий и занятий.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- помещение для занятий (репетиционный зал) – просторный, хорошо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проветриваемый класс со свободной серединой и минимальным количеством мебели.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мастерская-костюмерная – помещение для производства и хранения костюмов, реквизита и другого имущества студии.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- служебные помещения (гардероб, санитарная комната).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b/>
          <w:sz w:val="24"/>
          <w:szCs w:val="24"/>
        </w:rPr>
        <w:t>2.6. Список использованной литературы.</w:t>
      </w:r>
    </w:p>
    <w:p w:rsidR="00E42072" w:rsidRPr="003E7349" w:rsidRDefault="00E420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Для педагога: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1. Ваганова А.Я. «Основы классического танца» - С - Пб., 2000г.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2. Барышникова Т. А. « Азбука хореографии» - Москва:, Айрис-Пресс, 2004г.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3. Буренина И.А Методическое пособие «Танцевальная ритмика». Выпуск 1. Москва, 2005г.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4. Фокина Е.Н. «Хореография», Айрис-Пресс, Москва, 2001г.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5. Шершнев В.Г. « От ритмики к танцу». Санкт-Петербург, 2008г.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6. Добовчук С.В. « Ритмическая гимнастика», учебное пособие. Москва, 2008г.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7. Кленова Н.В. Как оценивать результаты обучения детей, учебное пособие. Москва,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2003г.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8. Сальникова Е.П. Педагогические технологии: учебное пособие. Ростов на/Д: 2005г.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9. Базарова Н.П. «Азбука классического танца». Москва, 2004г.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10. Костровицкая В.С. « Школа классического танца». Санкт - П.Искусство, 1986г.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11. Мессерер А. Уроки классического танца. - СПб: Лань, 2004г.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12. Звездочкин В.А. « Классический танец». Ростов на /Д: Феникс,2003г.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13. Пуртова Т.В.: Учить детей танцевать.- М.: Владос,2002г.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14. Майя Плисецкая «Я, Майя Плисецкая». Москва. 2015г.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15. Кюль Т.А. Энциклопедия танцев от А до Я.- Мой мир,2008г.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16. Пуртова Т.В.: Учить детей танцевать.- М.: Владос,2002г.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17. Майя Плисецкая «Я, Майя Плисецкая». Москва. 2015г.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18. Кюль Т.А. Энциклопедия танцев от А до Я.- Мой мир,2008г.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Для обучающихся: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1. Вихрева И.А. « Классический танец для начинающих». Москва, 2001г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2. Богаткова Л.Н. « И мы танцуем». Москва, Детская литература. 2001г.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3. Гл. ред. В. Володин: Энциклопедия для детей. - М.: Аванта+,2001г.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4. Носова В.В. «Балерина». Москва, 2005г.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5. Федорова Г.П. Танцы для детей. Москва, Детская литература, 2012г.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6. Барышникова Т. « Азбука хореографии»- Москва: ГИТТИС, 2000г.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7. Васильева Т.К. « Секрет танца»- с - Пб., 2001г.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8. Красовская Т.М. Русский балетный театр начала ХХ века. - СПб. Лань: Планета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музыки, 2008г.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9. Раздрокина Л.Л.: Танцуйте на здоровье! – Ростов на Дону: Феникс, 2004г.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10. Иова Е.В. Гимнастика под музыку. Москва: Аванта +, 2003г.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11. Тобиас М; Стюарт М. « Растягивайся и расслабляйся» 2013г.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12. Пасютинская В.А. «Волшебный мир танца»- Москва: Детская литература, 2013г.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13. Эльяш Н.И.: Образы танца.- Москва: Знание, 1999г.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14. Череховская Р.Л.: Танцевать могут все.- Москва: Новый мир, 2014г.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15. Суворова Т.И. « Олимпийские танцы»- СПб: Наши дети, 2014г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Для родителей: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1. Ваганова А.Я. Основы классического танца.- Л. Искусство,1980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2. Голейзовский К. Образы русской народной хореографии-М., 1974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3. Гваттерини М. Азбука балета.- М.,2001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4. Михайлова М.А., Горбина Е.В. Поем, играем и танцуем дома. – Ярославль. Академия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развития 1996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5. Балет. Энциклопедия -М: Советская инцеклопедия.,1981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6. Адеева Л.М. Пластика. Ритм. Гармония: самостоятельная работа учащихся для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приобретения хореографических навыков: учебное пособие. – СПб.: Санкт-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Петербург,20066.-51с.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7. Ерошенков И.Н. Культурно-воспитательная деятельность среди детей и подростков: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учебное пособие. - М.: Владос, 2004. -221С.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Интернет-источники: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1. В помощь хореографу (Электронный ресурс) - Режим доступа: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https://www.livelib.ru/selection/793549-v-pomosch-horeografu.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2. Танцы, балет и хореография. Книги для преподавания(Электронный ресурс) – Режим доступа: https://totbook.ru/catalog/711/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3. Список изданий (источники поиска – РГБИ, ЭК ИОГУНБ им. И. И. Молчанова-Сибирского ; ИПС Yandex):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4. Антипенко Е.В. Работа балетмейстера над эмоциональной наполненностью в хореографическом произведении / Е.В. Антипенко, М.С. Бердник // Культура и искусство: поиски и открытия. – Кемерово, 2018. – С. 341–345.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5. Борисенко Т.С. Художественно-творческая деятельность руководителя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любительского хореографического коллектива: от замысла к воплощению / Т.С. Борисенко, И.Б. Игнатова // Художественное образование и наука. – 2020. – № 1 (22).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– С. 6–14. – Электронная копия номера доступна на сайте журнала. URL: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lastRenderedPageBreak/>
        <w:t>http://hudozhestvennoe-obrazovanie-i-nauka.ru/magazines/hon2020(1-22).pdf (дата обращения: 11.04.2024).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6. Даренская Н.В. Композиция как основа создания хореографического произведения // Культурное пространство Русского мира. – 2020. – № 3 (15). – С. 56–59.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7. Карпенко В.Н. Методы работы известных балетмейстеров над раскрытием темы хореографического произведения / В.Н. Карпенко, А.В. Скоморохова, И.А. Карпенко // Таврический научный обозреватель. – 2017. – № 2 (19). – С. 54–60. – Электронная копия доступна в науч. электрон. б-ке Киберленинка. </w:t>
      </w:r>
      <w:r w:rsidRPr="003E7349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cyberleninka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article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n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metody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raboty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izvestnyh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baletmeysterov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nad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raskrytiem</w:t>
        </w:r>
        <w:r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</w:hyperlink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 temy-horeograficheskogo-proizvedeniya (дата обращения: 11.04.2024).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8. Карпенко В.Н. Балетмейстерские приемы, работающие на раскрытие тематики хореографического произведения / В.Н. Карпенко, Н.Н. Щегликова, И.А. Карпенко // Вестник науки и творчества. – 2016. – № 6 (6). – С. 87–93. – Электронная копия доступна в науч. электрон. б-ке Киберленинка. URL:</w:t>
      </w:r>
    </w:p>
    <w:p w:rsidR="00E42072" w:rsidRPr="003E7349" w:rsidRDefault="00996BEC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3F6E72" w:rsidRPr="003E734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https://cyberleninka.ru/article/n/baletmeysterskie-priemy-rabotayuschie-na-raskrytie-</w:t>
        </w:r>
      </w:hyperlink>
      <w:r w:rsidR="003F6E72" w:rsidRPr="003E7349">
        <w:rPr>
          <w:rFonts w:ascii="Times New Roman" w:eastAsia="Times New Roman" w:hAnsi="Times New Roman" w:cs="Times New Roman"/>
          <w:sz w:val="24"/>
          <w:szCs w:val="24"/>
        </w:rPr>
        <w:t xml:space="preserve"> tematiki-horeograficheskogo-proizvedeniya (дата обращения: 11.04.2024).</w:t>
      </w:r>
    </w:p>
    <w:p w:rsidR="00E42072" w:rsidRPr="00293A0E" w:rsidRDefault="003F6E72" w:rsidP="00794F22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 xml:space="preserve">9. Карпенко В.Н. Работа балетмейстера с композитором и концертмейстером при создании хореографического произведения / В.Н. Карпенко, И.А. Карпенко, А.А. Пекшин // APRIORI. Серия: Гуманитарные науки. – 2015. – № 6. – С. 16. – Электронная копия доступна в науч. электрон. б-ке Киберленинка. </w:t>
      </w:r>
      <w:r w:rsidRPr="00293A0E">
        <w:rPr>
          <w:rFonts w:ascii="Times New Roman" w:eastAsia="Times New Roman" w:hAnsi="Times New Roman" w:cs="Times New Roman"/>
          <w:sz w:val="24"/>
          <w:szCs w:val="24"/>
          <w:lang w:val="en-US"/>
        </w:rPr>
        <w:t>URL:</w:t>
      </w:r>
      <w:r w:rsidR="00293A0E" w:rsidRPr="00293A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293A0E" w:rsidRPr="00F113A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https://cyberleninka.ru/article/n/rabota-baletmeystera-s-kompozitorom-i-kontsertmeysterom-</w:t>
        </w:r>
      </w:hyperlink>
      <w:r w:rsidR="00293A0E" w:rsidRPr="00293A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10. Марченков А.Л. Искусство балетмейстера. Эволюция сценических форм танца.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Сольный танец : учеб. пособие / А. Л. Марченков, А. И. Марченкова ; Владим. гос. ун-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т им. А. Г. и Н.Г. Столетовых. – Владимир : Изд-во ВлГУ, 2017. – 124 с. –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Электронная копия доступна на сайте Электрон. б-ки ВлГУ. URL: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https://dspace.www1.vlsu.ru/bitstream/123456789/6746/1/01692.pdf (дата обращения: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11.04.2024).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11. Усачёв Ю.Ю. Создавая хореографическое произведение… : учеб.-метод. пособие / Ю.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Ю. Усачёв ; Тамбовский гос. музыкально-пед. ин-т им. С. В. Рахманинова. – Тамбов :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Принт-Сервис, 2017. – 96 с.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12. Усачев Ю.Ю. Структурирование работы балетмейстера со вспомогательным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материалом при создании хореографического произведения // Modern Science. – 2020.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– № 9-2. – С. 20–25.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13. Усачёв Ю.Ю. Ключевые характеристики и сущность постановочной практики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балетмейстера / Ю.Ю. Усачев, А.В. Бугаев // Санкт-Петербургский образовательный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вестник. – 2016. – № 2 (2). – С. 1–3. – Электронная копия доступна на сайте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072" w:rsidRPr="003E7349" w:rsidRDefault="00293A0E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 </w:t>
      </w:r>
      <w:r w:rsidR="003F6E72" w:rsidRPr="003E7349">
        <w:rPr>
          <w:rFonts w:ascii="Times New Roman" w:eastAsia="Times New Roman" w:hAnsi="Times New Roman" w:cs="Times New Roman"/>
          <w:sz w:val="24"/>
          <w:szCs w:val="24"/>
        </w:rPr>
        <w:t xml:space="preserve">КиберЛенинка. URL: </w:t>
      </w:r>
      <w:hyperlink r:id="rId11" w:history="1">
        <w:r w:rsidRPr="00F113A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https://cyberleninka.ru/article/n/klyuchevye-harakteristiki-i-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E72" w:rsidRPr="003E7349">
        <w:rPr>
          <w:rFonts w:ascii="Times New Roman" w:eastAsia="Times New Roman" w:hAnsi="Times New Roman" w:cs="Times New Roman"/>
          <w:sz w:val="24"/>
          <w:szCs w:val="24"/>
        </w:rPr>
        <w:t>suschnost-postanovochnoy-praktiki-baletmeystera (дата обращения: 11.04.2024).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7349">
        <w:rPr>
          <w:rFonts w:ascii="Times New Roman" w:eastAsia="Times New Roman" w:hAnsi="Times New Roman" w:cs="Times New Roman"/>
          <w:sz w:val="24"/>
          <w:szCs w:val="24"/>
        </w:rPr>
        <w:t>. Щекотихина С.А. Изобразительное решение хореографического произведения //</w:t>
      </w:r>
      <w:r w:rsidR="0029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2072" w:rsidRPr="003E7349" w:rsidRDefault="003F6E72" w:rsidP="00794F22">
      <w:pPr>
        <w:tabs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349">
        <w:rPr>
          <w:rFonts w:ascii="Times New Roman" w:eastAsia="Times New Roman" w:hAnsi="Times New Roman" w:cs="Times New Roman"/>
          <w:sz w:val="24"/>
          <w:szCs w:val="24"/>
        </w:rPr>
        <w:t>Искусство и образование. – 2023. – № 2. – С. 176–183.</w:t>
      </w:r>
    </w:p>
    <w:sectPr w:rsidR="00E42072" w:rsidRPr="003E7349" w:rsidSect="003E73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CE" w:rsidRDefault="00A405CE">
      <w:pPr>
        <w:spacing w:line="240" w:lineRule="auto"/>
      </w:pPr>
      <w:r>
        <w:separator/>
      </w:r>
    </w:p>
  </w:endnote>
  <w:endnote w:type="continuationSeparator" w:id="0">
    <w:p w:rsidR="00A405CE" w:rsidRDefault="00A40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CE" w:rsidRDefault="00A405CE">
      <w:pPr>
        <w:spacing w:after="0"/>
      </w:pPr>
      <w:r>
        <w:separator/>
      </w:r>
    </w:p>
  </w:footnote>
  <w:footnote w:type="continuationSeparator" w:id="0">
    <w:p w:rsidR="00A405CE" w:rsidRDefault="00A405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1A3"/>
    <w:multiLevelType w:val="multilevel"/>
    <w:tmpl w:val="CD082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F40E1"/>
    <w:multiLevelType w:val="multilevel"/>
    <w:tmpl w:val="042F40E1"/>
    <w:lvl w:ilvl="0">
      <w:start w:val="1"/>
      <w:numFmt w:val="decimal"/>
      <w:lvlText w:val="%1."/>
      <w:lvlJc w:val="left"/>
      <w:pPr>
        <w:ind w:left="123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4BD7912"/>
    <w:multiLevelType w:val="multilevel"/>
    <w:tmpl w:val="E30E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52BB9"/>
    <w:multiLevelType w:val="multilevel"/>
    <w:tmpl w:val="083AE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27423"/>
    <w:multiLevelType w:val="multilevel"/>
    <w:tmpl w:val="638C8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81227"/>
    <w:multiLevelType w:val="multilevel"/>
    <w:tmpl w:val="725A32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698"/>
    <w:multiLevelType w:val="multilevel"/>
    <w:tmpl w:val="CF3496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96B43"/>
    <w:multiLevelType w:val="multilevel"/>
    <w:tmpl w:val="43596B4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4455930"/>
    <w:multiLevelType w:val="multilevel"/>
    <w:tmpl w:val="A62E9F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85B8E"/>
    <w:multiLevelType w:val="multilevel"/>
    <w:tmpl w:val="4EA85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30A6"/>
    <w:multiLevelType w:val="multilevel"/>
    <w:tmpl w:val="3A288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66819"/>
    <w:multiLevelType w:val="multilevel"/>
    <w:tmpl w:val="CECE42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A32E3"/>
    <w:multiLevelType w:val="multilevel"/>
    <w:tmpl w:val="725A32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C5C75"/>
    <w:multiLevelType w:val="multilevel"/>
    <w:tmpl w:val="5D9C9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0A20FE"/>
    <w:multiLevelType w:val="multilevel"/>
    <w:tmpl w:val="C554D0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07"/>
    <w:rsid w:val="00047615"/>
    <w:rsid w:val="00073DD0"/>
    <w:rsid w:val="001110E9"/>
    <w:rsid w:val="00121340"/>
    <w:rsid w:val="00125581"/>
    <w:rsid w:val="001320A9"/>
    <w:rsid w:val="00135193"/>
    <w:rsid w:val="00175A25"/>
    <w:rsid w:val="00183F74"/>
    <w:rsid w:val="00184D6D"/>
    <w:rsid w:val="001B764D"/>
    <w:rsid w:val="001D02F2"/>
    <w:rsid w:val="001D44FC"/>
    <w:rsid w:val="001E691E"/>
    <w:rsid w:val="00211B5C"/>
    <w:rsid w:val="00270889"/>
    <w:rsid w:val="002718E9"/>
    <w:rsid w:val="002863F6"/>
    <w:rsid w:val="00293A0E"/>
    <w:rsid w:val="002C5984"/>
    <w:rsid w:val="002D1A9D"/>
    <w:rsid w:val="00374B6A"/>
    <w:rsid w:val="003926A1"/>
    <w:rsid w:val="003A740F"/>
    <w:rsid w:val="003D7479"/>
    <w:rsid w:val="003E7349"/>
    <w:rsid w:val="003F1D81"/>
    <w:rsid w:val="003F6E72"/>
    <w:rsid w:val="004075B8"/>
    <w:rsid w:val="00420B50"/>
    <w:rsid w:val="00435B5F"/>
    <w:rsid w:val="0045056F"/>
    <w:rsid w:val="0046123C"/>
    <w:rsid w:val="00464E9E"/>
    <w:rsid w:val="004D20A1"/>
    <w:rsid w:val="005144FC"/>
    <w:rsid w:val="005832D8"/>
    <w:rsid w:val="0058482E"/>
    <w:rsid w:val="005B5796"/>
    <w:rsid w:val="005D6612"/>
    <w:rsid w:val="0060713A"/>
    <w:rsid w:val="00635B4B"/>
    <w:rsid w:val="006769EF"/>
    <w:rsid w:val="00684255"/>
    <w:rsid w:val="00696708"/>
    <w:rsid w:val="006A16A0"/>
    <w:rsid w:val="006D2C5F"/>
    <w:rsid w:val="006F50EA"/>
    <w:rsid w:val="007228B3"/>
    <w:rsid w:val="0073326A"/>
    <w:rsid w:val="007365E1"/>
    <w:rsid w:val="007427E7"/>
    <w:rsid w:val="00756F11"/>
    <w:rsid w:val="00794F22"/>
    <w:rsid w:val="008071F1"/>
    <w:rsid w:val="00810FF6"/>
    <w:rsid w:val="008740FB"/>
    <w:rsid w:val="00883C5A"/>
    <w:rsid w:val="0088537C"/>
    <w:rsid w:val="00886F57"/>
    <w:rsid w:val="00897CD1"/>
    <w:rsid w:val="008B4E4C"/>
    <w:rsid w:val="008C70E5"/>
    <w:rsid w:val="008E0E2B"/>
    <w:rsid w:val="008E67A8"/>
    <w:rsid w:val="009173F3"/>
    <w:rsid w:val="00920BA3"/>
    <w:rsid w:val="00926CE9"/>
    <w:rsid w:val="00945007"/>
    <w:rsid w:val="00950B9C"/>
    <w:rsid w:val="0096514D"/>
    <w:rsid w:val="0096563E"/>
    <w:rsid w:val="00983A16"/>
    <w:rsid w:val="00983C77"/>
    <w:rsid w:val="00996BEC"/>
    <w:rsid w:val="009C09C6"/>
    <w:rsid w:val="00A04D3F"/>
    <w:rsid w:val="00A36F9F"/>
    <w:rsid w:val="00A405CE"/>
    <w:rsid w:val="00A66545"/>
    <w:rsid w:val="00A82982"/>
    <w:rsid w:val="00A97DE0"/>
    <w:rsid w:val="00AB1F3B"/>
    <w:rsid w:val="00AF5DEA"/>
    <w:rsid w:val="00AF7F21"/>
    <w:rsid w:val="00B0660D"/>
    <w:rsid w:val="00B406F6"/>
    <w:rsid w:val="00B5309C"/>
    <w:rsid w:val="00B6206A"/>
    <w:rsid w:val="00B6583C"/>
    <w:rsid w:val="00B713B5"/>
    <w:rsid w:val="00B759FE"/>
    <w:rsid w:val="00BA28BC"/>
    <w:rsid w:val="00BC7AF3"/>
    <w:rsid w:val="00BE6844"/>
    <w:rsid w:val="00C467C3"/>
    <w:rsid w:val="00C62314"/>
    <w:rsid w:val="00C6329C"/>
    <w:rsid w:val="00C931F2"/>
    <w:rsid w:val="00CE79F0"/>
    <w:rsid w:val="00D01337"/>
    <w:rsid w:val="00D0692D"/>
    <w:rsid w:val="00D266F8"/>
    <w:rsid w:val="00D50A0D"/>
    <w:rsid w:val="00D60B80"/>
    <w:rsid w:val="00D9041B"/>
    <w:rsid w:val="00E02AED"/>
    <w:rsid w:val="00E138EF"/>
    <w:rsid w:val="00E42072"/>
    <w:rsid w:val="00E51A0A"/>
    <w:rsid w:val="00E82C4E"/>
    <w:rsid w:val="00E90631"/>
    <w:rsid w:val="00EA081F"/>
    <w:rsid w:val="00EB028C"/>
    <w:rsid w:val="00EB2A62"/>
    <w:rsid w:val="00EB43C9"/>
    <w:rsid w:val="00EC15FA"/>
    <w:rsid w:val="00EC6330"/>
    <w:rsid w:val="00ED1275"/>
    <w:rsid w:val="00ED3FA7"/>
    <w:rsid w:val="00EE35C3"/>
    <w:rsid w:val="00F100D1"/>
    <w:rsid w:val="00F43ABD"/>
    <w:rsid w:val="00F55CD1"/>
    <w:rsid w:val="00F7477C"/>
    <w:rsid w:val="00F77978"/>
    <w:rsid w:val="00FC2ACD"/>
    <w:rsid w:val="1489751F"/>
    <w:rsid w:val="3635457C"/>
    <w:rsid w:val="7792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22D2"/>
  <w15:docId w15:val="{A10FB534-84D5-4E9A-AE43-D498B9A0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qFormat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eastAsiaTheme="minorEastAsia"/>
      <w:lang w:eastAsia="ru-RU"/>
    </w:rPr>
  </w:style>
  <w:style w:type="table" w:customStyle="1" w:styleId="2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metody-raboty-izvestnyh-baletmeysterov-nad-raskrytiem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klyuchevye-harakteristiki-i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yberleninka.ru/article/n/rabota-baletmeystera-s-kompozitorom-i-kontsertmeysterom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baletmeysterskie-priemy-rabotayuschie-na-raskrytie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5223</Words>
  <Characters>29776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oem202@outlook.com</dc:creator>
  <cp:lastModifiedBy>ДТОР г.Улан-Удэ</cp:lastModifiedBy>
  <cp:revision>6</cp:revision>
  <cp:lastPrinted>2024-10-02T07:31:00Z</cp:lastPrinted>
  <dcterms:created xsi:type="dcterms:W3CDTF">2025-10-07T09:33:00Z</dcterms:created>
  <dcterms:modified xsi:type="dcterms:W3CDTF">2025-10-11T07:15:00Z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72046B945B8E459DA19EA20930DC25C2_13</vt:lpwstr>
  </property>
</Properties>
</file>