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98" w:rsidRDefault="00E62698" w:rsidP="005A27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698" w:rsidRDefault="00286EB9" w:rsidP="00E62698">
      <w:pPr>
        <w:spacing w:after="0" w:line="240" w:lineRule="auto"/>
        <w:ind w:left="-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EB9">
        <w:rPr>
          <w:rFonts w:ascii="Times New Roman" w:hAnsi="Times New Roman" w:cs="Times New Roman"/>
          <w:b/>
          <w:sz w:val="28"/>
          <w:szCs w:val="28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6pt" o:ole="">
            <v:imagedata r:id="rId6" o:title=""/>
          </v:shape>
          <o:OLEObject Type="Embed" ProgID="PDFPlus.Document" ShapeID="_x0000_i1025" DrawAspect="Content" ObjectID="_1821508166" r:id="rId7"/>
        </w:object>
      </w:r>
    </w:p>
    <w:p w:rsidR="00286EB9" w:rsidRDefault="00286EB9" w:rsidP="00E62698">
      <w:pPr>
        <w:spacing w:after="0" w:line="240" w:lineRule="auto"/>
        <w:ind w:left="-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B9" w:rsidRDefault="00286EB9" w:rsidP="00E62698">
      <w:pPr>
        <w:spacing w:after="0" w:line="240" w:lineRule="auto"/>
        <w:ind w:left="-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B9" w:rsidRDefault="00286EB9" w:rsidP="00E62698">
      <w:pPr>
        <w:spacing w:after="0" w:line="240" w:lineRule="auto"/>
        <w:ind w:left="-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B9" w:rsidRDefault="00286EB9" w:rsidP="00E62698">
      <w:pPr>
        <w:spacing w:after="0" w:line="240" w:lineRule="auto"/>
        <w:ind w:left="-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B9" w:rsidRDefault="00286EB9" w:rsidP="00E62698">
      <w:pPr>
        <w:spacing w:after="0" w:line="240" w:lineRule="auto"/>
        <w:ind w:left="-15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2698" w:rsidRDefault="00E62698" w:rsidP="005A27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698" w:rsidRDefault="00E62698" w:rsidP="00E626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77A" w:rsidRDefault="005A277A" w:rsidP="005A27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1. Комплекс основных характеристик образования.</w:t>
      </w:r>
    </w:p>
    <w:p w:rsidR="005A277A" w:rsidRDefault="005A277A" w:rsidP="005A27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 – правовые документы, используемые при разработке дополнительной общеобразовательной общеразвивающей программы</w:t>
      </w:r>
    </w:p>
    <w:p w:rsidR="005A277A" w:rsidRDefault="005A277A" w:rsidP="005A27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со следующими нормативными документами:  </w:t>
      </w:r>
    </w:p>
    <w:p w:rsidR="005A277A" w:rsidRDefault="005A277A" w:rsidP="005A277A">
      <w:pPr>
        <w:pStyle w:val="a10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Style w:val="a4"/>
          <w:i w:val="0"/>
          <w:iCs w:val="0"/>
        </w:rPr>
      </w:pPr>
      <w:r>
        <w:rPr>
          <w:sz w:val="28"/>
          <w:szCs w:val="28"/>
        </w:rPr>
        <w:t xml:space="preserve">Федеральный </w:t>
      </w:r>
      <w:r>
        <w:rPr>
          <w:rStyle w:val="a4"/>
          <w:sz w:val="28"/>
          <w:szCs w:val="28"/>
        </w:rPr>
        <w:t>Закон «Об образовании в РФ» № 273 – ФЗ от 29.12.2012 г.;</w:t>
      </w:r>
    </w:p>
    <w:p w:rsidR="005A277A" w:rsidRDefault="005A277A" w:rsidP="005A277A">
      <w:pPr>
        <w:pStyle w:val="a10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</w:pPr>
      <w:r>
        <w:rPr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5A277A" w:rsidRDefault="005A277A" w:rsidP="005A277A">
      <w:pPr>
        <w:pStyle w:val="a10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5A277A" w:rsidRDefault="005A277A" w:rsidP="005A277A">
      <w:pPr>
        <w:pStyle w:val="a10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Style w:val="a4"/>
          <w:i w:val="0"/>
        </w:rPr>
      </w:pPr>
      <w:r>
        <w:rPr>
          <w:rStyle w:val="a4"/>
          <w:sz w:val="28"/>
          <w:szCs w:val="28"/>
        </w:rPr>
        <w:t xml:space="preserve">Приказ Министерства просвещения России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5A277A" w:rsidRDefault="005A277A" w:rsidP="005A277A">
      <w:pPr>
        <w:pStyle w:val="a10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Style w:val="a4"/>
          <w:i w:val="0"/>
          <w:sz w:val="28"/>
          <w:szCs w:val="28"/>
        </w:rPr>
      </w:pPr>
      <w:r>
        <w:rPr>
          <w:rStyle w:val="a4"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</w:r>
    </w:p>
    <w:p w:rsidR="005A277A" w:rsidRDefault="005A277A" w:rsidP="005A277A">
      <w:pPr>
        <w:pStyle w:val="a10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</w:pPr>
      <w:r>
        <w:rPr>
          <w:bCs/>
          <w:color w:val="22272F"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5A277A" w:rsidRDefault="005A277A" w:rsidP="005A277A">
      <w:pPr>
        <w:pStyle w:val="a10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Style w:val="a4"/>
          <w:i w:val="0"/>
        </w:rPr>
      </w:pPr>
      <w:r>
        <w:rPr>
          <w:rStyle w:val="a4"/>
          <w:sz w:val="28"/>
          <w:szCs w:val="28"/>
        </w:rPr>
        <w:t>Закон РБ от 13.12.2013г. №240 – V «Об образовании в Республике Бурятия»;</w:t>
      </w:r>
    </w:p>
    <w:p w:rsidR="005A277A" w:rsidRDefault="005A277A" w:rsidP="005A277A">
      <w:pPr>
        <w:pStyle w:val="a10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Style w:val="a4"/>
          <w:i w:val="0"/>
          <w:sz w:val="28"/>
          <w:szCs w:val="28"/>
        </w:rPr>
      </w:pPr>
      <w:r>
        <w:rPr>
          <w:rStyle w:val="a4"/>
          <w:sz w:val="28"/>
          <w:szCs w:val="28"/>
        </w:rPr>
        <w:t>Концепция развития дополнительного образования детей в Республике Бурятия от 24.08.2015 № 512-р;</w:t>
      </w:r>
    </w:p>
    <w:p w:rsidR="005A277A" w:rsidRDefault="005A277A" w:rsidP="005A277A">
      <w:pPr>
        <w:pStyle w:val="a10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</w:pPr>
      <w:r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5A277A" w:rsidRDefault="005A277A" w:rsidP="005A277A">
      <w:pPr>
        <w:pStyle w:val="a10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5A277A" w:rsidRDefault="005A277A" w:rsidP="005A277A">
      <w:pPr>
        <w:pStyle w:val="a10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Устав </w:t>
      </w:r>
      <w:r>
        <w:rPr>
          <w:rStyle w:val="a4"/>
          <w:sz w:val="28"/>
          <w:szCs w:val="28"/>
        </w:rPr>
        <w:t>МБУ ДО «Дом творчества Октябрьского района города Улан-Удэ».</w:t>
      </w:r>
    </w:p>
    <w:p w:rsidR="005A277A" w:rsidRDefault="005A277A" w:rsidP="005A2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№ 198 от «27» 04 2023 г.</w:t>
      </w:r>
    </w:p>
    <w:p w:rsidR="00E62698" w:rsidRDefault="00E62698" w:rsidP="005A2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698" w:rsidRDefault="00E62698" w:rsidP="005A2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698" w:rsidRDefault="00E62698" w:rsidP="005A2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A277A" w:rsidRDefault="005A277A" w:rsidP="005A2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Актуальность.</w:t>
      </w:r>
    </w:p>
    <w:p w:rsidR="005A277A" w:rsidRDefault="005A277A" w:rsidP="005A2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Настольный теннис доступен всем,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</w:t>
      </w:r>
    </w:p>
    <w:p w:rsidR="005A277A" w:rsidRDefault="005A277A" w:rsidP="005A2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Очень важно, чтобы ребенок мог после уроков снять умственное и эмоциональное напряжение. Это легко можно достичь в спортивном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зале ,посредством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занятий настольным теннисом. Программа направлена на создание условий для развития личности ребенка, развитие мотивации к познанию и творчеству, обеспечение эмоционального благополучия ребенка, профилактику асоциального поведения, целостность процесса психического и физического здоровья детей.</w:t>
      </w:r>
    </w:p>
    <w:p w:rsidR="005A277A" w:rsidRDefault="005A277A" w:rsidP="005A277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Занятия настольным теннисом способствуют развитию и совершенствованию у занимающихся основных физических качеств- выносливости, координации движений, скоростно-силовых качеств, формированию различных двигательных навыков, укреплению здоровья, а также формируют личностные качества ребенка;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коммуникабельность ,волю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чувство товарищества, чувство ответственности за свои действия. Стремление превзойти соперника в быстроте,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изобретательности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меткости подач, чёткости удара и других действий,  направленных на достижение победы, приучает занимающихся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мобелизовывать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5A277A" w:rsidRDefault="005A277A" w:rsidP="005A2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 особенности настольного тенниса создают благоприятные условия для воспитания у обучающихся умения управлять эмоциями, не терять контроля за своими действиями, в случае успеха не ослаблять борьбы, а при неудаче не падать духом.</w:t>
      </w:r>
    </w:p>
    <w:p w:rsidR="005A277A" w:rsidRDefault="005A277A" w:rsidP="005A2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Формируя на основе выше перечисленного у обучающихся поведенческих установок, настольный теннис как спортивная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</w:t>
      </w:r>
    </w:p>
    <w:p w:rsidR="005A277A" w:rsidRDefault="005A277A" w:rsidP="005A2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Данная программа разработана на основе авторской программы для занятий в секции по настольному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теннису(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дополнительное образование) Богданова Михаила Юрьевича.  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Новизна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В том, что она учитывает специфику дополнительного образования и охватывает значительно больше желающих заниматься этим видом спорта,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предьявляя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посильные требования в процессе обучения. Простота в обучении, простой инвентарь делает этот вид спорта очень популярным среди школьников и молодежи,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Направленность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«Настольный теннис» имеет физкультурно-спортивную направленность, по уровню освоения программа углублённая, т.е.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здоровья, расширение кругозора,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межличностных отношений в процессе освоения этой программы.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целесообразность- </w:t>
      </w:r>
      <w:r>
        <w:rPr>
          <w:rFonts w:ascii="Times New Roman" w:hAnsi="Times New Roman" w:cs="Times New Roman"/>
          <w:sz w:val="28"/>
          <w:szCs w:val="28"/>
        </w:rPr>
        <w:t xml:space="preserve">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 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A277A" w:rsidRDefault="005A277A" w:rsidP="005A277A">
      <w:pPr>
        <w:pStyle w:val="c3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Адресат программы:</w:t>
      </w:r>
      <w:r>
        <w:rPr>
          <w:rStyle w:val="c1"/>
          <w:color w:val="000000"/>
          <w:sz w:val="28"/>
          <w:szCs w:val="28"/>
        </w:rPr>
        <w:t xml:space="preserve"> программа рассчитана на детей среднего и старшего школьного возраста от 8 до 16 лет, проявляющих интерес к занятиям по настольному теннису.</w:t>
      </w:r>
    </w:p>
    <w:p w:rsidR="005A277A" w:rsidRDefault="005A277A" w:rsidP="005A277A">
      <w:pPr>
        <w:pStyle w:val="c37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Программа разработана с учетом возрастных особенностей и потребностей детей среднего и </w:t>
      </w:r>
      <w:proofErr w:type="gramStart"/>
      <w:r>
        <w:rPr>
          <w:rStyle w:val="c1"/>
          <w:color w:val="000000"/>
          <w:sz w:val="28"/>
          <w:szCs w:val="28"/>
        </w:rPr>
        <w:t>старшего  школьного</w:t>
      </w:r>
      <w:proofErr w:type="gramEnd"/>
      <w:r>
        <w:rPr>
          <w:rStyle w:val="c1"/>
          <w:color w:val="000000"/>
          <w:sz w:val="28"/>
          <w:szCs w:val="28"/>
        </w:rPr>
        <w:t xml:space="preserve"> возраста, и направлена на развитие , физических качеств, укрепление здоровья и овладения способами оздоровления организма, посредством занятий настольным теннисом.</w:t>
      </w:r>
    </w:p>
    <w:p w:rsidR="005A277A" w:rsidRDefault="005A277A" w:rsidP="005A277A">
      <w:pPr>
        <w:pStyle w:val="c37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организации образовательного процесса.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занятий – групповая. Игровая, индивидуально-игровой подход, занятия в парах. Форма организации занятий: беседа, практическое, комбинированное, соревновательное. Формы проведения занятий: игра, тестирование, групповое выполнение упражнений. 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sz w:val="28"/>
          <w:szCs w:val="28"/>
        </w:rPr>
        <w:t>очная.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A277A" w:rsidRDefault="005A277A" w:rsidP="005A277A">
      <w:pPr>
        <w:pStyle w:val="Default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Уровень программы, объем и сроки реализации, дополнительной общеразвивающей программы. </w:t>
      </w:r>
      <w:r>
        <w:rPr>
          <w:sz w:val="28"/>
          <w:szCs w:val="28"/>
        </w:rPr>
        <w:t xml:space="preserve">Объем и срок освоения программы: программа рассчитана на 2 года  обучения. Срок освоения и объем программы по годам: 1-й год – 144 часа, Второй год 144ч. </w:t>
      </w:r>
    </w:p>
    <w:p w:rsidR="005A277A" w:rsidRDefault="005A277A" w:rsidP="005A277A">
      <w:pPr>
        <w:pStyle w:val="Default"/>
        <w:ind w:firstLine="567"/>
        <w:rPr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>
        <w:rPr>
          <w:rFonts w:ascii="Times New Roman" w:hAnsi="Times New Roman" w:cs="Times New Roman"/>
          <w:sz w:val="28"/>
          <w:szCs w:val="28"/>
        </w:rPr>
        <w:t>2 раза в неделю по 2 часа (4 часа в неделю). Занятия, спаренные по 40 минут с перерывом 10 минут.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программы: 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Theme="minorHAnsi" w:hAnsi="Times New Roman" w:cs="Times New Roman"/>
          <w:b/>
          <w:color w:val="111111"/>
          <w:sz w:val="27"/>
          <w:szCs w:val="27"/>
          <w:shd w:val="clear" w:color="auto" w:fill="FFFFFF"/>
          <w:lang w:eastAsia="en-US"/>
        </w:rPr>
      </w:pP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Создание условий для развития физических качеств, личностных  морально психологических качеств, овладение навыками игры настольный теннис, укрепление организма. 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A277A" w:rsidRDefault="005A277A" w:rsidP="00E62698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предметные: </w:t>
      </w:r>
    </w:p>
    <w:p w:rsidR="005A277A" w:rsidRDefault="005A277A" w:rsidP="005A277A">
      <w:pPr>
        <w:spacing w:line="240" w:lineRule="auto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необходимые дополнительные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раздела физической культуры и спорта, не посредственно спортивной игры настольный теннис.</w:t>
      </w: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правильно регулировать свою физическую нагрузку, обучить учащихся технике и тактике настольного тенниса </w:t>
      </w: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личностные:</w:t>
      </w: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Развить координацию движений и основные физические качества: силу, ловкость, быстроту реакции. </w:t>
      </w: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самостоятельных занятий физическими упражнениями во время  игрового досуга</w:t>
      </w: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воспитательные </w:t>
      </w: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социальной активности обучающихся: воспитывать чувство самостоятельности, ответственности.</w:t>
      </w:r>
    </w:p>
    <w:p w:rsidR="005A277A" w:rsidRPr="00E62698" w:rsidRDefault="005A277A" w:rsidP="00E6269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коммуникабельность, коллективизм, взаим</w:t>
      </w:r>
      <w:r w:rsidR="00E62698">
        <w:rPr>
          <w:rFonts w:ascii="Times New Roman" w:hAnsi="Times New Roman" w:cs="Times New Roman"/>
          <w:sz w:val="28"/>
          <w:szCs w:val="28"/>
        </w:rPr>
        <w:t>опомощь,  и        взаимовыручк</w:t>
      </w:r>
      <w:r w:rsidR="00FC0833">
        <w:rPr>
          <w:rFonts w:ascii="Times New Roman" w:hAnsi="Times New Roman" w:cs="Times New Roman"/>
          <w:sz w:val="28"/>
          <w:szCs w:val="28"/>
        </w:rPr>
        <w:t>у.</w:t>
      </w:r>
    </w:p>
    <w:p w:rsidR="005A277A" w:rsidRDefault="005A277A" w:rsidP="005A277A">
      <w:pPr>
        <w:spacing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УЧЕБНО-ТЕМАТИЧЕСКИЙ ПЛАН 1 ГОДА ОБУЧЕНИЯ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81"/>
        <w:gridCol w:w="1135"/>
        <w:gridCol w:w="1063"/>
        <w:gridCol w:w="992"/>
        <w:gridCol w:w="1701"/>
      </w:tblGrid>
      <w:tr w:rsidR="005A277A" w:rsidTr="005A277A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77A" w:rsidRDefault="005A27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77A" w:rsidRDefault="005A277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77A" w:rsidRDefault="005A277A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5A277A" w:rsidTr="005A277A">
        <w:trPr>
          <w:trHeight w:val="756"/>
          <w:jc w:val="center"/>
        </w:trPr>
        <w:tc>
          <w:tcPr>
            <w:tcW w:w="4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77A" w:rsidRDefault="005A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77A" w:rsidRDefault="005A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77A" w:rsidRDefault="005A27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277A" w:rsidRDefault="005A27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77A" w:rsidRDefault="005A27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77A" w:rsidRDefault="005A277A">
            <w:pPr>
              <w:spacing w:after="0" w:line="240" w:lineRule="auto"/>
              <w:ind w:left="-26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77A" w:rsidRDefault="005A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77A" w:rsidTr="005A277A">
        <w:trPr>
          <w:trHeight w:val="10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ind w:firstLine="567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Инструктаж по технике безопасности на занятиях по настольному теннису,  основные правила поведения. Инвентарь,  оборудование, для настольного тенниса. Правила игры. Стойка и передвижения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теннесиста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5A277A" w:rsidTr="005A277A">
        <w:trPr>
          <w:trHeight w:val="2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Упражнения  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развития физических  качеств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ловкости, силы, прыгучести, выносливости, скоростно-силовых,  координации, быстроты реакции.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5A277A" w:rsidRDefault="005A277A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5A277A" w:rsidTr="005A277A">
        <w:trPr>
          <w:trHeight w:val="5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ind w:firstLine="567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Упражнения  для освоения техники  подачи мяча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 права и слева ( маятник, челнок, веер, бумеранг).Подачи в нападении и в защите.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 игра</w:t>
            </w:r>
          </w:p>
          <w:p w:rsidR="005A277A" w:rsidRDefault="005A277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</w:tr>
      <w:tr w:rsidR="005A277A" w:rsidTr="005A277A">
        <w:trPr>
          <w:trHeight w:val="6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Упражнения для освоения техники ударов по мячу: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 толчок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» с права, слева, « накат» с права, слева, «подрезки» с права, слева. Удары разные по силе отскока и по длине полета.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 игра</w:t>
            </w:r>
          </w:p>
          <w:p w:rsidR="005A277A" w:rsidRDefault="005A277A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  <w:p w:rsidR="005A277A" w:rsidRDefault="005A277A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 опрос</w:t>
            </w:r>
          </w:p>
        </w:tc>
      </w:tr>
      <w:tr w:rsidR="005A277A" w:rsidTr="005A277A">
        <w:trPr>
          <w:trHeight w:val="9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освоения техники, основных видов вращения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 игра</w:t>
            </w:r>
          </w:p>
          <w:p w:rsidR="005A277A" w:rsidRDefault="005A27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  <w:p w:rsidR="005A277A" w:rsidRDefault="005A27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5A277A" w:rsidTr="005A277A">
        <w:trPr>
          <w:trHeight w:val="7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Освоение тактических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в защите и в  нападении. Овладение навыками судейства  соревнований.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 игра</w:t>
            </w:r>
          </w:p>
          <w:p w:rsidR="005A277A" w:rsidRDefault="005A27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5A277A" w:rsidTr="005A277A">
        <w:trPr>
          <w:trHeight w:val="7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77A" w:rsidRDefault="005A27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77A" w:rsidRDefault="005A277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77A" w:rsidTr="005A277A">
        <w:trPr>
          <w:trHeight w:val="108"/>
          <w:jc w:val="center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77A" w:rsidRDefault="005A277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77A" w:rsidRDefault="005A277A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A277A" w:rsidRDefault="005A277A" w:rsidP="00E6269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программы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  игры  Настольный теннис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 обучения настольному теннису: 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простого к сложному;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учёт индивидуальных возможностей детей в освоении коммуникативных и конструктивных навыков;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активности и сознательности - использование эффективных методов и целенаправленной деятельности, направленных на развитие  физических способностей детей;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комплексности решения задач - решение конструктивных задач в разных видах деятельности: игровой, физической, тактической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результативности и гарантированности - реализация прав ребёнка на получение помощи и поддержки, гарантии положительного результата независимо от возраста и уровня развития детей.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Вводное занятие.</w:t>
      </w:r>
    </w:p>
    <w:p w:rsidR="005A277A" w:rsidRDefault="005A277A" w:rsidP="005A277A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Инструктаж по технике безопасности на занятиях по настольному теннису, знакомство с историей возникновения  игры настольный теннис, инвентарь оборудование. Сведения о строении и функциях организма.  Входная диагностика.</w:t>
      </w:r>
    </w:p>
    <w:p w:rsidR="005A277A" w:rsidRDefault="005A277A" w:rsidP="005A277A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Раздел 2. Упражнения для развития физических качеств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Теория: Ознакомление какие есть физические качества, на что они влияют, для чего нужно их развивать.</w:t>
      </w:r>
    </w:p>
    <w:p w:rsidR="005A277A" w:rsidRDefault="005A277A" w:rsidP="005A277A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Выполнение упражнений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отжимание, приседания, упражнения с отягощениями). Выполнение упражнений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гибкость( различные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растяжки для  мышц и для суставов).Выполнение упражнений на  развитие прыгучести  (разные прыжки на скакалке, запрыгивание на определенную высоту, прыжки на одной ноге и на двух в разных сочетаниях.)</w:t>
      </w:r>
    </w:p>
    <w:p w:rsidR="005A277A" w:rsidRDefault="005A277A" w:rsidP="005A277A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упражнений на координацию и быстроту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реакции.(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Жонглирование шарика в разных вариантах, бег на короткие дистанции, челночный бег.)</w:t>
      </w:r>
    </w:p>
    <w:p w:rsidR="005A277A" w:rsidRDefault="005A277A" w:rsidP="005A277A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3. Упражнения для освоения техники подачи мяча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Какие есть виды подач, чем они отличаются, в каких ситуациях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 ,та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иная подача. Основные требования при выполнении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стойка, высота подбрасывания мяча).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Выполнение подач: «маятник», «челнок», «веер», «бумеранг»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4.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Упражнения для освоения техники ударов по мячу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Теория: Основные требования к стойке игрока при выполнении ударов. Виды ударов, удары в защите и в нападении.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Выполнение простых ударов «толчок». Выполнение удара «накат» с права и слева по диагонали и прямо в угол стола. Выполнение удара «подрезка» с права и слева в любом направлении.  Удар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скидка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права и слева» в любом направлении. 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5.Упражнения для освоения основных видов вращения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Для чего нужно давать вращение мячу. Виды вращения мяча. Особенности  приема и ударов по мячу с вращением.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Выполнение  ударов с нижним вращением, выполнение ударов с верхним вращением, выполнение  ударов с боковым вращением, выполнение ударов с нижним боковым  вращением.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6.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Освоение тактических действий игры.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Теория: Что такое тактика игры, для чего она нужна. 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Правильно оценить сильные и слабые стороны соперника и выбрать правильные  приемы в нападении и защите</w:t>
      </w:r>
    </w:p>
    <w:p w:rsidR="005A277A" w:rsidRDefault="005A277A" w:rsidP="00E62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первого года обучения дети могут: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специальную разминку для теннисиста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Овладеют основами техники настольного тенниса 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Овладеют основами судейства в теннисе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Овладеют основами упражнений для развития физических качеств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Планируемый результат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A277A" w:rsidRDefault="005A277A" w:rsidP="005A2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Дети будут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систематические занятия физическими упражнениями укрепляют здоровье.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правильно распределять свою физическую нагрузку.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-Узнают правила игры в настольный теннис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-Узнают правила поведения на занятиях и повседневной жизни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-Узнают правила проведения соревнований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-Улучшат координацию движений, быстроту реакции и ловкость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-улучшат общую выносливость организма к продолжительным физическим нагрузкам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-повысят адаптивные возможности организма- противостояние условиям внешней среды стрессового характера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научатся: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 держать ракетку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 выполнять стойку игрока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различные передвижения во время игры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основные удары по мячу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-выполнять основные подачи мяча 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У детей сформируются: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морально-волевые качества: толерантность, старательность, внимательность, умение работать в коллективе, находчивость, 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познавательные качества: наблюдательность, любознательность, интерес, 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качества самостоятельно договариваться друг с другом;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-Дети разовьют мелкую моторику рук, подвижность в суставах.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концу второго года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знать: расширят знания о технических приемах в настольном теннисе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-получат разносторонние знания о положении дел в современном настольном теннисе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уметь;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-проводить специальную разминку для теннисиста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-овладеют различными приемами техники настольного тенниса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-освоят приемы тактики игры в настольный теннис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-овладеют навыками судейства в теннисе, навыками организации мини турнира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-овладеют навыками общения в коллективе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-будут иметь сформированные навыки самостоятельных занятий физическими упражнениями во время игрового досуга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77A" w:rsidRDefault="005A277A" w:rsidP="005A277A">
      <w:pPr>
        <w:pStyle w:val="TableParagraph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освоения обучающимися образовательной программы</w:t>
      </w:r>
    </w:p>
    <w:p w:rsidR="005A277A" w:rsidRDefault="005A277A" w:rsidP="005A277A">
      <w:pPr>
        <w:pStyle w:val="TableParagraph"/>
        <w:ind w:firstLine="567"/>
        <w:jc w:val="center"/>
        <w:rPr>
          <w:b/>
          <w:sz w:val="28"/>
          <w:szCs w:val="28"/>
        </w:rPr>
      </w:pPr>
    </w:p>
    <w:p w:rsidR="005A277A" w:rsidRDefault="005A277A" w:rsidP="005A277A">
      <w:pPr>
        <w:pStyle w:val="TableParagraph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Предметные  </w:t>
      </w:r>
      <w:r>
        <w:rPr>
          <w:sz w:val="28"/>
          <w:szCs w:val="28"/>
        </w:rPr>
        <w:t>результаты:</w:t>
      </w:r>
    </w:p>
    <w:p w:rsidR="005A277A" w:rsidRDefault="005A277A" w:rsidP="005A277A">
      <w:pPr>
        <w:pStyle w:val="TableParagraph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5A277A">
        <w:rPr>
          <w:sz w:val="28"/>
          <w:szCs w:val="28"/>
        </w:rPr>
        <w:t xml:space="preserve"> добывать новые знания: находить ответы на вопросы, используя разные источники информации, свой жизненный опыт и информацию, полученную на занятии; </w:t>
      </w:r>
    </w:p>
    <w:p w:rsidR="005A277A" w:rsidRDefault="005A277A" w:rsidP="005A277A">
      <w:pPr>
        <w:pStyle w:val="TableParagraph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5A277A">
        <w:rPr>
          <w:sz w:val="28"/>
          <w:szCs w:val="28"/>
        </w:rPr>
        <w:t xml:space="preserve"> перерабатывать полученную информацию: делать выводы в результате совместной работы всей команды;</w:t>
      </w:r>
    </w:p>
    <w:p w:rsidR="005A277A" w:rsidRDefault="005A277A" w:rsidP="005A277A">
      <w:pPr>
        <w:pStyle w:val="TableParagraph"/>
        <w:ind w:firstLine="567"/>
        <w:jc w:val="center"/>
        <w:rPr>
          <w:b/>
          <w:sz w:val="28"/>
          <w:szCs w:val="28"/>
        </w:rPr>
      </w:pPr>
    </w:p>
    <w:p w:rsidR="005A277A" w:rsidRDefault="005A277A" w:rsidP="005A277A">
      <w:pPr>
        <w:pStyle w:val="TableParagraph"/>
        <w:ind w:firstLine="567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Личностные </w:t>
      </w:r>
      <w:r>
        <w:rPr>
          <w:sz w:val="28"/>
          <w:szCs w:val="28"/>
        </w:rPr>
        <w:t>результатами:</w:t>
      </w:r>
    </w:p>
    <w:p w:rsidR="005A277A" w:rsidRDefault="005A277A" w:rsidP="005A277A">
      <w:pPr>
        <w:pStyle w:val="TableParagraph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277A">
        <w:rPr>
          <w:sz w:val="28"/>
          <w:szCs w:val="28"/>
        </w:rPr>
        <w:t xml:space="preserve">определять и высказывать простые и общие для всех людей правила поведения при сотрудничестве (этические нормы); </w:t>
      </w:r>
    </w:p>
    <w:p w:rsidR="005A277A" w:rsidRDefault="005A277A" w:rsidP="005A277A">
      <w:pPr>
        <w:pStyle w:val="TableParagraph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277A">
        <w:rPr>
          <w:sz w:val="28"/>
          <w:szCs w:val="28"/>
        </w:rPr>
        <w:t xml:space="preserve"> в предложенных педагогом ситуациях общения и сотрудничества, опираясь на общие для всех простые правила поведения, делать выбор при поддержке других участников группы и педагога, как поступить.</w:t>
      </w:r>
    </w:p>
    <w:p w:rsidR="005A277A" w:rsidRDefault="005A277A" w:rsidP="005A277A">
      <w:pPr>
        <w:pStyle w:val="TableParagraph"/>
        <w:ind w:firstLine="567"/>
        <w:rPr>
          <w:sz w:val="28"/>
          <w:szCs w:val="28"/>
        </w:rPr>
      </w:pPr>
    </w:p>
    <w:p w:rsidR="005A277A" w:rsidRDefault="005A277A" w:rsidP="005A277A">
      <w:pPr>
        <w:pStyle w:val="TableParagrap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Метапредметные</w:t>
      </w:r>
      <w:proofErr w:type="spellEnd"/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42"/>
          <w:sz w:val="28"/>
          <w:szCs w:val="28"/>
        </w:rPr>
        <w:t>:</w:t>
      </w:r>
    </w:p>
    <w:p w:rsidR="005A277A" w:rsidRDefault="005A277A" w:rsidP="005A277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277A">
        <w:rPr>
          <w:sz w:val="28"/>
          <w:szCs w:val="28"/>
        </w:rPr>
        <w:t xml:space="preserve">определять и формулировать цель деятельности на занятии с помощью учителя, а </w:t>
      </w:r>
      <w:proofErr w:type="spellStart"/>
      <w:r w:rsidRPr="005A277A">
        <w:rPr>
          <w:sz w:val="28"/>
          <w:szCs w:val="28"/>
        </w:rPr>
        <w:t>далеесамостоятельно</w:t>
      </w:r>
      <w:proofErr w:type="spellEnd"/>
      <w:r w:rsidRPr="005A277A">
        <w:rPr>
          <w:sz w:val="28"/>
          <w:szCs w:val="28"/>
        </w:rPr>
        <w:t xml:space="preserve">; </w:t>
      </w:r>
    </w:p>
    <w:p w:rsidR="005A277A" w:rsidRDefault="005A277A" w:rsidP="005A277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277A">
        <w:rPr>
          <w:sz w:val="28"/>
          <w:szCs w:val="28"/>
        </w:rPr>
        <w:t xml:space="preserve">проговаривать последовательность действий; </w:t>
      </w:r>
    </w:p>
    <w:p w:rsidR="005A277A" w:rsidRDefault="005A277A" w:rsidP="005A277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277A">
        <w:rPr>
          <w:sz w:val="28"/>
          <w:szCs w:val="28"/>
        </w:rPr>
        <w:t xml:space="preserve"> уметь высказывать своё предположение (версию) на основе данного задания, уметь работать по предложенному учителем плану, а в дальнейшем уметь самостоятельно пл</w:t>
      </w:r>
      <w:r>
        <w:rPr>
          <w:sz w:val="28"/>
          <w:szCs w:val="28"/>
        </w:rPr>
        <w:t xml:space="preserve">анировать свою деятельность; </w:t>
      </w:r>
    </w:p>
    <w:p w:rsidR="005A277A" w:rsidRDefault="005A277A" w:rsidP="005A277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277A">
        <w:rPr>
          <w:sz w:val="28"/>
          <w:szCs w:val="28"/>
        </w:rPr>
        <w:t xml:space="preserve">средством формирования этих действий служит технология проблемного </w:t>
      </w:r>
      <w:r w:rsidRPr="005A277A">
        <w:rPr>
          <w:sz w:val="28"/>
          <w:szCs w:val="28"/>
        </w:rPr>
        <w:lastRenderedPageBreak/>
        <w:t>диалога на этапе изучения нового материал</w:t>
      </w:r>
      <w:r>
        <w:rPr>
          <w:sz w:val="28"/>
          <w:szCs w:val="28"/>
        </w:rPr>
        <w:t xml:space="preserve">а; </w:t>
      </w:r>
    </w:p>
    <w:p w:rsidR="005A277A" w:rsidRDefault="005A277A" w:rsidP="005A277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277A">
        <w:rPr>
          <w:sz w:val="28"/>
          <w:szCs w:val="28"/>
        </w:rPr>
        <w:t xml:space="preserve"> учиться совместно с учителем и другими воспитанниками давать эмоциональную оценку деятельности команды на занятии.</w:t>
      </w:r>
    </w:p>
    <w:p w:rsidR="005A277A" w:rsidRDefault="005A277A" w:rsidP="005A277A">
      <w:pPr>
        <w:pStyle w:val="TableParagraph"/>
        <w:ind w:firstLine="567"/>
        <w:rPr>
          <w:sz w:val="28"/>
          <w:szCs w:val="28"/>
        </w:rPr>
      </w:pP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b/>
          <w:szCs w:val="24"/>
        </w:rPr>
        <w:t>УЧЕБНО -ТЕМАТИЧЕСКИЙ ПЛАН</w:t>
      </w: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b/>
          <w:szCs w:val="24"/>
        </w:rPr>
        <w:t>2-й год обучения (216 ч.)</w:t>
      </w: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tbl>
      <w:tblPr>
        <w:tblW w:w="9782" w:type="dxa"/>
        <w:tblInd w:w="-271" w:type="dxa"/>
        <w:tblCellMar>
          <w:top w:w="122" w:type="dxa"/>
          <w:left w:w="0" w:type="dxa"/>
          <w:right w:w="97" w:type="dxa"/>
        </w:tblCellMar>
        <w:tblLook w:val="04A0" w:firstRow="1" w:lastRow="0" w:firstColumn="1" w:lastColumn="0" w:noHBand="0" w:noVBand="1"/>
      </w:tblPr>
      <w:tblGrid>
        <w:gridCol w:w="803"/>
        <w:gridCol w:w="3049"/>
        <w:gridCol w:w="1114"/>
        <w:gridCol w:w="1388"/>
        <w:gridCol w:w="1008"/>
        <w:gridCol w:w="2420"/>
      </w:tblGrid>
      <w:tr w:rsidR="00E62698" w:rsidRPr="00136D96" w:rsidTr="00E62698">
        <w:trPr>
          <w:trHeight w:val="715"/>
        </w:trPr>
        <w:tc>
          <w:tcPr>
            <w:tcW w:w="803" w:type="dxa"/>
            <w:vMerge w:val="restart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№ </w:t>
            </w:r>
          </w:p>
        </w:tc>
        <w:tc>
          <w:tcPr>
            <w:tcW w:w="30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Название раздела темы </w:t>
            </w:r>
          </w:p>
        </w:tc>
        <w:tc>
          <w:tcPr>
            <w:tcW w:w="25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Количество часов 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Формы аттестации/ контроля </w:t>
            </w:r>
          </w:p>
        </w:tc>
      </w:tr>
      <w:tr w:rsidR="00E62698" w:rsidRPr="00136D96" w:rsidTr="00E62698">
        <w:trPr>
          <w:trHeight w:val="715"/>
        </w:trPr>
        <w:tc>
          <w:tcPr>
            <w:tcW w:w="803" w:type="dxa"/>
            <w:vMerge/>
            <w:tcBorders>
              <w:top w:val="nil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Теория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Практика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Всего 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62698" w:rsidRPr="00136D96" w:rsidTr="00E62698">
        <w:trPr>
          <w:trHeight w:val="2847"/>
        </w:trPr>
        <w:tc>
          <w:tcPr>
            <w:tcW w:w="80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1.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Введение.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Об истории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возникновения, развития и характерных особенностях игры в настольный теннис. Инвентарь и оборудование для игры в настольный теннис.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62698" w:rsidRPr="00136D96" w:rsidTr="00E62698">
        <w:trPr>
          <w:trHeight w:val="2929"/>
        </w:trPr>
        <w:tc>
          <w:tcPr>
            <w:tcW w:w="80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.</w:t>
            </w:r>
            <w:r w:rsidRPr="00136D96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136D96">
              <w:rPr>
                <w:rFonts w:ascii="Times New Roman" w:hAnsi="Times New Roman" w:cs="Times New Roman"/>
                <w:szCs w:val="24"/>
              </w:rPr>
              <w:t xml:space="preserve">2.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Сведения о строении и функциях организма человека. ОРУ.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Упражнения для развития прыжковой ловкости. Техника хвата теннисной ракетки. Подача мяча в нападении.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62698">
        <w:trPr>
          <w:trHeight w:val="4249"/>
        </w:trPr>
        <w:tc>
          <w:tcPr>
            <w:tcW w:w="80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.</w:t>
            </w:r>
            <w:r w:rsidRPr="00136D96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136D96">
              <w:rPr>
                <w:rFonts w:ascii="Times New Roman" w:hAnsi="Times New Roman" w:cs="Times New Roman"/>
                <w:szCs w:val="24"/>
              </w:rPr>
              <w:t xml:space="preserve">3.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Влияние физических упражнений на организм занимающихся, гигиена, самоконтроль на занятиях настольным теннисом. ОРУ. Упражнения для развития силы. Жонглирование теннисным мячом. Игра защитника против атакующего.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62698">
        <w:trPr>
          <w:trHeight w:val="1508"/>
        </w:trPr>
        <w:tc>
          <w:tcPr>
            <w:tcW w:w="80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lastRenderedPageBreak/>
              <w:t>.</w:t>
            </w:r>
            <w:r w:rsidRPr="00136D96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на развитие выносливости.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Передвижение теннисиста.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</w:tbl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485" w:type="dxa"/>
        <w:tblInd w:w="26" w:type="dxa"/>
        <w:tblCellMar>
          <w:top w:w="122" w:type="dxa"/>
          <w:left w:w="0" w:type="dxa"/>
          <w:right w:w="131" w:type="dxa"/>
        </w:tblCellMar>
        <w:tblLook w:val="04A0" w:firstRow="1" w:lastRow="0" w:firstColumn="1" w:lastColumn="0" w:noHBand="0" w:noVBand="1"/>
      </w:tblPr>
      <w:tblGrid>
        <w:gridCol w:w="506"/>
        <w:gridCol w:w="3049"/>
        <w:gridCol w:w="1114"/>
        <w:gridCol w:w="1388"/>
        <w:gridCol w:w="1008"/>
        <w:gridCol w:w="2420"/>
      </w:tblGrid>
      <w:tr w:rsidR="00E62698" w:rsidRPr="00136D96" w:rsidTr="00EF7A94">
        <w:trPr>
          <w:trHeight w:val="1075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Игра атакующего против защитника.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2698" w:rsidRPr="00136D96" w:rsidTr="00EF7A94">
        <w:trPr>
          <w:trHeight w:val="2031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.</w:t>
            </w:r>
            <w:r w:rsidRPr="00136D96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на развитие гибкости. Стойка теннисиста. Прием подач ударом.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2660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.</w:t>
            </w:r>
            <w:r w:rsidRPr="00136D96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на развитие внимания и быстроту реакции. Основные виды вращения мяча. Удары атакующего: защитные.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3298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.</w:t>
            </w:r>
            <w:r w:rsidRPr="00136D96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для развития прыжковой ловкости. Подача мяча «маятник», «челнок». Удары, отличающиеся по длине полета мяча. Игра атакующего против защитника.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3812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lastRenderedPageBreak/>
              <w:t>.</w:t>
            </w:r>
            <w:r w:rsidRPr="00136D96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на развитие гибкости. Удары по теннисному мячу (удар без вращения – «толчок», удар с нижним вращением – «подрезка». Удары по высоте отскока на стороне соперника. Парные игры.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1513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.</w:t>
            </w:r>
            <w:r w:rsidRPr="00136D96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на развитие силы. Основные виды вращения мяча.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</w:tbl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726" w:type="dxa"/>
        <w:tblInd w:w="26" w:type="dxa"/>
        <w:tblCellMar>
          <w:top w:w="122" w:type="dxa"/>
          <w:left w:w="113" w:type="dxa"/>
          <w:right w:w="92" w:type="dxa"/>
        </w:tblCellMar>
        <w:tblLook w:val="04A0" w:firstRow="1" w:lastRow="0" w:firstColumn="1" w:lastColumn="0" w:noHBand="0" w:noVBand="1"/>
      </w:tblPr>
      <w:tblGrid>
        <w:gridCol w:w="506"/>
        <w:gridCol w:w="3049"/>
        <w:gridCol w:w="1114"/>
        <w:gridCol w:w="1388"/>
        <w:gridCol w:w="1008"/>
        <w:gridCol w:w="2661"/>
      </w:tblGrid>
      <w:tr w:rsidR="00E62698" w:rsidRPr="00136D96" w:rsidTr="00EF7A94">
        <w:trPr>
          <w:trHeight w:val="1714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36D96">
              <w:rPr>
                <w:rFonts w:ascii="Times New Roman" w:hAnsi="Times New Roman" w:cs="Times New Roman"/>
                <w:szCs w:val="24"/>
              </w:rPr>
              <w:t>Подачи</w:t>
            </w:r>
            <w:proofErr w:type="gramEnd"/>
            <w:r w:rsidRPr="00136D96">
              <w:rPr>
                <w:rFonts w:ascii="Times New Roman" w:hAnsi="Times New Roman" w:cs="Times New Roman"/>
                <w:szCs w:val="24"/>
              </w:rPr>
              <w:t xml:space="preserve"> подготавливающие атаку. Игра защитника против атакующего.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2698" w:rsidRPr="00136D96" w:rsidTr="00EF7A94">
        <w:trPr>
          <w:trHeight w:val="2977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Подача мяча: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«челнок», «веер», </w:t>
            </w:r>
          </w:p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«бумеранг». Прием подачи ударом: подготовительным. Игра защитника против атакующего.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2981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Повторение правил игры в настольный теннис. </w:t>
            </w:r>
          </w:p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Удар без вращения «толчок». Подачи защитные, не позволяющие атаковать.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4883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Действующие правила игры, терминология. </w:t>
            </w:r>
          </w:p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Упражнения на развитие внимания и быстроту реакции. Удары по теннисному мячу: удар без вращения «толчок», удар </w:t>
            </w:r>
          </w:p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«тон-спин» - </w:t>
            </w:r>
            <w:proofErr w:type="spellStart"/>
            <w:r w:rsidRPr="00136D96">
              <w:rPr>
                <w:rFonts w:ascii="Times New Roman" w:hAnsi="Times New Roman" w:cs="Times New Roman"/>
                <w:szCs w:val="24"/>
              </w:rPr>
              <w:t>сверхкрученный</w:t>
            </w:r>
            <w:proofErr w:type="spellEnd"/>
            <w:r w:rsidRPr="00136D96">
              <w:rPr>
                <w:rFonts w:ascii="Times New Roman" w:hAnsi="Times New Roman" w:cs="Times New Roman"/>
                <w:szCs w:val="24"/>
              </w:rPr>
              <w:t xml:space="preserve"> удар. Совершенствование подачи по диагонали.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1829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Перспектива дальнейшего развития правил.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Совершенствование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</w:tbl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585" w:type="dxa"/>
        <w:tblInd w:w="26" w:type="dxa"/>
        <w:tblCellMar>
          <w:top w:w="122" w:type="dxa"/>
          <w:left w:w="113" w:type="dxa"/>
          <w:right w:w="97" w:type="dxa"/>
        </w:tblCellMar>
        <w:tblLook w:val="04A0" w:firstRow="1" w:lastRow="0" w:firstColumn="1" w:lastColumn="0" w:noHBand="0" w:noVBand="1"/>
      </w:tblPr>
      <w:tblGrid>
        <w:gridCol w:w="506"/>
        <w:gridCol w:w="3049"/>
        <w:gridCol w:w="1114"/>
        <w:gridCol w:w="1388"/>
        <w:gridCol w:w="1008"/>
        <w:gridCol w:w="2520"/>
      </w:tblGrid>
      <w:tr w:rsidR="00E62698" w:rsidRPr="00136D96" w:rsidTr="00EF7A94">
        <w:trPr>
          <w:trHeight w:val="2348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подачи «восьмерка». Удары промежуточные, одиночные или многократно повторяемые. Игра атакующего против атакующего.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2698" w:rsidRPr="00136D96" w:rsidTr="00EF7A94">
        <w:trPr>
          <w:trHeight w:val="3932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для развития прыжковой ловкости. Удары по теннисному мячу: удар с верхним вращением «накат». </w:t>
            </w:r>
          </w:p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Совершенствование подачи в один угол стола. Игра атакующего против защитника.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3616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для развития выносливости. Удары по теннисному мячу: без вращения. Совершенствование подачи по подставке справа. Удары атакующие: удар по «свече».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3611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Прием подачи ударом: атакующим. Совершенствование подачи по подрезке справа. </w:t>
            </w:r>
            <w:proofErr w:type="gramStart"/>
            <w:r w:rsidRPr="00136D96">
              <w:rPr>
                <w:rFonts w:ascii="Times New Roman" w:hAnsi="Times New Roman" w:cs="Times New Roman"/>
                <w:szCs w:val="24"/>
              </w:rPr>
              <w:t>Удары</w:t>
            </w:r>
            <w:proofErr w:type="gramEnd"/>
            <w:r w:rsidRPr="00136D96">
              <w:rPr>
                <w:rFonts w:ascii="Times New Roman" w:hAnsi="Times New Roman" w:cs="Times New Roman"/>
                <w:szCs w:val="24"/>
              </w:rPr>
              <w:t xml:space="preserve"> отличающиеся по длине полета мяча: короткие, средние, длинные.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994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Действующие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</w:tbl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585" w:type="dxa"/>
        <w:tblInd w:w="26" w:type="dxa"/>
        <w:tblCellMar>
          <w:top w:w="12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3049"/>
        <w:gridCol w:w="1114"/>
        <w:gridCol w:w="1388"/>
        <w:gridCol w:w="1008"/>
        <w:gridCol w:w="2520"/>
      </w:tblGrid>
      <w:tr w:rsidR="00E62698" w:rsidRPr="00136D96" w:rsidTr="00EF7A94">
        <w:trPr>
          <w:trHeight w:val="2981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правила игры, терминология (повторение). Совершенствовать подачи6 топ-спин справа по подрезке справа. Игра атакующего против атакующего.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2698" w:rsidRPr="00136D96" w:rsidTr="00EF7A94">
        <w:trPr>
          <w:trHeight w:val="2660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на развитие внимания и быстроту реакции. Подачи защитные, не позволяющие противнику атаковать.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2982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Правила игры и методика судейства соревнований.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Упражнения на развитие выносливости. Удары атакующие: завершающий удар.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2665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Совершенствовать технику приема «крученая свеча». Заторможенный укороченный удар. Игра защитника против атакующего.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3097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для развития прыжковой ловкости. Удары по теннисному мячу: удар без вращения «толчок». Совершенствовать подачи по диагонали. Удары по высоте отскока на стороне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</w:tbl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585" w:type="dxa"/>
        <w:tblInd w:w="26" w:type="dxa"/>
        <w:tblCellMar>
          <w:top w:w="122" w:type="dxa"/>
          <w:left w:w="113" w:type="dxa"/>
          <w:right w:w="94" w:type="dxa"/>
        </w:tblCellMar>
        <w:tblLook w:val="04A0" w:firstRow="1" w:lastRow="0" w:firstColumn="1" w:lastColumn="0" w:noHBand="0" w:noVBand="1"/>
      </w:tblPr>
      <w:tblGrid>
        <w:gridCol w:w="506"/>
        <w:gridCol w:w="3049"/>
        <w:gridCol w:w="1114"/>
        <w:gridCol w:w="1388"/>
        <w:gridCol w:w="1008"/>
        <w:gridCol w:w="2520"/>
      </w:tblGrid>
      <w:tr w:rsidR="00E62698" w:rsidRPr="00136D96" w:rsidTr="00EF7A94">
        <w:trPr>
          <w:trHeight w:val="1393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соперника: ниже уровня стола. Игра атакующего против защитника.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2698" w:rsidRPr="00136D96" w:rsidTr="00EF7A94">
        <w:trPr>
          <w:trHeight w:val="2664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 ОРУ Совершенствование техники хвата теннисной ракетки.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Совершенствование подачи мяча в нападении.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2343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Жонглирование теннисным мячом. Прием подач ударом. Игра защитника против атакующего.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2664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Совершенствование техники передвижения теннисиста. Удары атакующие, защитные. Игра атакующего против защитника.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2343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Совершенствование </w:t>
            </w:r>
          </w:p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техники стойки теннисиста. </w:t>
            </w:r>
            <w:proofErr w:type="gramStart"/>
            <w:r w:rsidRPr="00136D96">
              <w:rPr>
                <w:rFonts w:ascii="Times New Roman" w:hAnsi="Times New Roman" w:cs="Times New Roman"/>
                <w:szCs w:val="24"/>
              </w:rPr>
              <w:t>Удары</w:t>
            </w:r>
            <w:proofErr w:type="gramEnd"/>
            <w:r w:rsidRPr="00136D96">
              <w:rPr>
                <w:rFonts w:ascii="Times New Roman" w:hAnsi="Times New Roman" w:cs="Times New Roman"/>
                <w:szCs w:val="24"/>
              </w:rPr>
              <w:t xml:space="preserve"> отличающиеся по длине полета мяча.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2348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Совершенствование видов вращения мяча. Удары по высоте отскока на стороне соперника.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игра. </w:t>
            </w:r>
          </w:p>
        </w:tc>
      </w:tr>
      <w:tr w:rsidR="00E62698" w:rsidRPr="00136D96" w:rsidTr="00EF7A94">
        <w:trPr>
          <w:trHeight w:val="874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ОРУ.  Упражнения для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Фронтальный опрос, учебная </w:t>
            </w:r>
          </w:p>
        </w:tc>
      </w:tr>
    </w:tbl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585" w:type="dxa"/>
        <w:tblInd w:w="26" w:type="dxa"/>
        <w:tblCellMar>
          <w:top w:w="122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506"/>
        <w:gridCol w:w="3049"/>
        <w:gridCol w:w="1114"/>
        <w:gridCol w:w="1388"/>
        <w:gridCol w:w="1008"/>
        <w:gridCol w:w="2520"/>
      </w:tblGrid>
      <w:tr w:rsidR="00E62698" w:rsidRPr="00136D96" w:rsidTr="00EF7A94">
        <w:trPr>
          <w:trHeight w:val="2031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развития внимания и быстроту реакции. Подачи, подготавливающие атаку. Прием подач ударом защитным.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игра.</w:t>
            </w: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62698" w:rsidRPr="00136D96" w:rsidTr="00EF7A94">
        <w:trPr>
          <w:trHeight w:val="4014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Совершенствование техники подачи мяча: «маятник». Подача защитная не позволяющая противнику атаковать. Игра защитника против атакующего.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Фронтальный опрос, учебная игра.</w:t>
            </w: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62698" w:rsidRPr="00136D96" w:rsidTr="00EF7A94">
        <w:trPr>
          <w:trHeight w:val="2660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Совершенствование техники подачи мяча «челнок». Прием подач ударом подготовительным. Игра атакующего против защитника.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Фронтальный опрос, учебная игра.</w:t>
            </w: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62698" w:rsidRPr="00136D96" w:rsidTr="00EF7A94">
        <w:trPr>
          <w:trHeight w:val="2665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Совершенствование техники подачи мяча «веер». </w:t>
            </w:r>
            <w:proofErr w:type="gramStart"/>
            <w:r w:rsidRPr="00136D96">
              <w:rPr>
                <w:rFonts w:ascii="Times New Roman" w:hAnsi="Times New Roman" w:cs="Times New Roman"/>
                <w:szCs w:val="24"/>
              </w:rPr>
              <w:t>Подачи</w:t>
            </w:r>
            <w:proofErr w:type="gramEnd"/>
            <w:r w:rsidRPr="00136D96">
              <w:rPr>
                <w:rFonts w:ascii="Times New Roman" w:hAnsi="Times New Roman" w:cs="Times New Roman"/>
                <w:szCs w:val="24"/>
              </w:rPr>
              <w:t xml:space="preserve"> подготавливающие атаку. Игра атакующего против атакующего.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Фронтальный опрос, учебная игра.</w:t>
            </w: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62698" w:rsidRPr="00136D96" w:rsidTr="00EF7A94">
        <w:trPr>
          <w:trHeight w:val="2982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Совершенствование техники подачи мяча «бумеранг». Подача атакующая, направленная на непосредственный выигрыш очка.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Фронтальный опрос, учебная игра.</w:t>
            </w: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</w:tbl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585" w:type="dxa"/>
        <w:tblInd w:w="26" w:type="dxa"/>
        <w:tblCellMar>
          <w:top w:w="12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3049"/>
        <w:gridCol w:w="1114"/>
        <w:gridCol w:w="1388"/>
        <w:gridCol w:w="1008"/>
        <w:gridCol w:w="2520"/>
      </w:tblGrid>
      <w:tr w:rsidR="00E62698" w:rsidRPr="00136D96" w:rsidTr="00EF7A94">
        <w:trPr>
          <w:trHeight w:val="2348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Удар по теннисному мячу без вращения «толчок». Удар с нижним вращением «подрезка».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Фронтальный опрос, учебная игра.</w:t>
            </w: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62698" w:rsidRPr="00136D96" w:rsidTr="00EF7A94">
        <w:trPr>
          <w:trHeight w:val="2977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Удар с верхним вращением «накат». Совершенствовать подачи по подставке справа. </w:t>
            </w:r>
          </w:p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Контактирующий удар. Игра атакующего против защитника.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Фронтальный опрос, учебная игра.</w:t>
            </w: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62698" w:rsidRPr="00136D96" w:rsidTr="00EF7A94">
        <w:trPr>
          <w:trHeight w:val="2982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для развития внимания и быстроту реакции. Подача мяча: удар с нижним вращением «подрезка». Прием подач ударом защитным.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Фронтальный опрос, учебная игра.</w:t>
            </w: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62698" w:rsidRPr="00136D96" w:rsidTr="00EF7A94">
        <w:trPr>
          <w:trHeight w:val="2981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для развития внимания и быстроту реакции. Подача мяча: удар с нижним вращением «подрезка». Прием подач ударом защитным.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Учебная игра</w:t>
            </w: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62698" w:rsidRPr="00136D96" w:rsidTr="00EF7A94">
        <w:trPr>
          <w:trHeight w:val="2977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для развития внимания и быстроту реакции. Подача мяча: удар с нижним вращением «подрезка». Прием подач ударом защитным.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Учебная игра.</w:t>
            </w: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62698" w:rsidRPr="00136D96" w:rsidTr="00EF7A94">
        <w:trPr>
          <w:trHeight w:val="2981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Техника безопасности. ОРУ. Упражнения для развития внимания и быстроту реакции. Подача мяча: удар с нижним вращением «подрезка». Прием подач ударом защитным. Парные игры.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>Учебная игра.</w:t>
            </w: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62698" w:rsidRPr="00136D96" w:rsidTr="00EF7A94">
        <w:trPr>
          <w:trHeight w:val="716"/>
        </w:trPr>
        <w:tc>
          <w:tcPr>
            <w:tcW w:w="50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ИТОГО: </w:t>
            </w: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35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szCs w:val="24"/>
              </w:rPr>
              <w:t xml:space="preserve">181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b/>
                <w:szCs w:val="24"/>
              </w:rPr>
              <w:t>216</w:t>
            </w:r>
            <w:r w:rsidRPr="00136D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  <w:shd w:val="clear" w:color="auto" w:fill="auto"/>
          </w:tcPr>
          <w:p w:rsidR="00E62698" w:rsidRPr="00136D96" w:rsidRDefault="00E62698" w:rsidP="00EF7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36D9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</w:tbl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b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b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b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b/>
          <w:szCs w:val="24"/>
        </w:rPr>
        <w:t>Содержание программы</w:t>
      </w: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b/>
          <w:szCs w:val="24"/>
        </w:rPr>
        <w:t>2 год обучения</w:t>
      </w:r>
      <w:r w:rsidRPr="00136D96">
        <w:rPr>
          <w:rFonts w:ascii="Times New Roman" w:hAnsi="Times New Roman" w:cs="Times New Roman"/>
          <w:szCs w:val="24"/>
        </w:rPr>
        <w:t xml:space="preserve"> </w:t>
      </w:r>
      <w:r w:rsidRPr="00136D96">
        <w:rPr>
          <w:rFonts w:ascii="Times New Roman" w:hAnsi="Times New Roman" w:cs="Times New Roman"/>
          <w:b/>
          <w:szCs w:val="24"/>
        </w:rPr>
        <w:t>Введение.</w:t>
      </w: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Теория: Техника безопасности и охрана труда. Что такое настольный теннис. Настольный теннис как </w:t>
      </w:r>
      <w:proofErr w:type="spellStart"/>
      <w:r w:rsidRPr="00136D96">
        <w:rPr>
          <w:rFonts w:ascii="Times New Roman" w:hAnsi="Times New Roman" w:cs="Times New Roman"/>
          <w:szCs w:val="24"/>
        </w:rPr>
        <w:t>сложнокоординационный</w:t>
      </w:r>
      <w:proofErr w:type="spellEnd"/>
      <w:r w:rsidRPr="00136D96">
        <w:rPr>
          <w:rFonts w:ascii="Times New Roman" w:hAnsi="Times New Roman" w:cs="Times New Roman"/>
          <w:szCs w:val="24"/>
        </w:rPr>
        <w:t xml:space="preserve"> вид спорта. Воздействие на организм обучающегося. Настольный теннис как метод формирования здорового образа жизни. Личная гигиена обучающихся.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№1. Теория: </w:t>
      </w:r>
      <w:r w:rsidRPr="00136D96">
        <w:rPr>
          <w:rFonts w:ascii="Times New Roman" w:hAnsi="Times New Roman" w:cs="Times New Roman"/>
          <w:szCs w:val="24"/>
        </w:rPr>
        <w:t xml:space="preserve">Сведения об истории возникновения, развития и характерных особенностях игры в настольный теннис.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Инвентарь и оборудование для игры в настольный теннис. Правила безопасности при выполнении упражнений, правила пожарной безопасности. Правила игры в настольный теннис.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</w:t>
      </w:r>
      <w:proofErr w:type="spellStart"/>
      <w:proofErr w:type="gramStart"/>
      <w:r w:rsidRPr="00136D96">
        <w:rPr>
          <w:rFonts w:ascii="Times New Roman" w:hAnsi="Times New Roman" w:cs="Times New Roman"/>
          <w:i/>
          <w:szCs w:val="24"/>
        </w:rPr>
        <w:t>контроля:</w:t>
      </w:r>
      <w:r w:rsidRPr="00136D96">
        <w:rPr>
          <w:rFonts w:ascii="Times New Roman" w:hAnsi="Times New Roman" w:cs="Times New Roman"/>
          <w:szCs w:val="24"/>
        </w:rPr>
        <w:t>Сообщение</w:t>
      </w:r>
      <w:proofErr w:type="spellEnd"/>
      <w:proofErr w:type="gramEnd"/>
      <w:r w:rsidRPr="00136D96">
        <w:rPr>
          <w:rFonts w:ascii="Times New Roman" w:hAnsi="Times New Roman" w:cs="Times New Roman"/>
          <w:szCs w:val="24"/>
        </w:rPr>
        <w:t xml:space="preserve"> педагога.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Рассказать учащимся и обсудить с ними историю возникновения настольного тенниса.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№2.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Сведения о строении и функциях организма человека.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Упражнения для развития прыжковой ловкости. Техника хвата теннисной ракетки.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Подача мяча в нападении. Парные игры.  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 держать теннисную ракетку, подавать теннисный мяч.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№3.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Влияние физических упражнений на организм занимающихся, гигиена, самоконтроль на занятиях настольным теннисом.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Упражнения для развития силы. Жонглирование теннисным мячом. Игра защитника против атакующего.   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 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 жонглировать теннисным мячом.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№4.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Упражнения на развитие выносливости. Передвижение теннисиста. Игра атакующего против защитника.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правильного передвижения теннисиста.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№5.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Упражнения на развитие гибкости. Стойка теннисиста. Прием подач ударом.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Парные игры.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 стать в стойку теннисиста, уметь правильно принимать подачи мяча.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  <w:r w:rsidRPr="00136D96">
        <w:rPr>
          <w:rFonts w:ascii="Times New Roman" w:hAnsi="Times New Roman" w:cs="Times New Roman"/>
          <w:szCs w:val="24"/>
        </w:rPr>
        <w:tab/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lastRenderedPageBreak/>
        <w:t xml:space="preserve">Тема №6.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ОРУ. Упражнения на развитие внимания и быстроту реакции. Основные виды вращения мяча.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Удары атакующего: защитные. Парные игры.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основным видам вращения мяча.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№7.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Упражнения для развития прыжковой ловкости. Подача мяча «маятник», «челнок».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Удары, отличающиеся по длине полета мяча. Игра атакующего против защитника.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 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подавать теннисный мяч.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№8.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Упражнения на развитие гибкости. Удары по теннисному мячу (удар без вращения – «толчок», удар с нижним вращением – «подрезка». Удары по высоте отскока на стороне соперника.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Парные игры.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технику выполнения удара по теннисному мячу.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№9.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ОРУ. Упражнения на развитие силы. Основные виды вращения мяча.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</w:t>
      </w:r>
      <w:proofErr w:type="gramStart"/>
      <w:r w:rsidRPr="00136D96">
        <w:rPr>
          <w:rFonts w:ascii="Times New Roman" w:hAnsi="Times New Roman" w:cs="Times New Roman"/>
          <w:szCs w:val="24"/>
        </w:rPr>
        <w:t>Подачи</w:t>
      </w:r>
      <w:proofErr w:type="gramEnd"/>
      <w:r w:rsidRPr="00136D96">
        <w:rPr>
          <w:rFonts w:ascii="Times New Roman" w:hAnsi="Times New Roman" w:cs="Times New Roman"/>
          <w:szCs w:val="24"/>
        </w:rPr>
        <w:t xml:space="preserve"> подготавливающие атаку. Игра защитника против атакующего.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основным видам вращения теннисного мяча.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№10.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Подача мяча: «челнок», «веер», «бумеранг». Прием подачи ударом: подготовительным. Игра защитника против атакующего.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 подавать теннисный мяч.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№11.Теория: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 ОРУ. Повторение правил игры в настольный теннис. Удар без вращения «толчок».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Подачи защитные, не позволяющие атаковать. Парные игры.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по правилам играть в настольный теннис, удару без вращения.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№12.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Действующие правила игры, терминология. Упражнения на развитие внимания и быстроту реакции. Удары по теннисному мячу: удар без вращения «толчок», удар «тон-спин» - </w:t>
      </w:r>
      <w:proofErr w:type="spellStart"/>
      <w:r w:rsidRPr="00136D96">
        <w:rPr>
          <w:rFonts w:ascii="Times New Roman" w:hAnsi="Times New Roman" w:cs="Times New Roman"/>
          <w:szCs w:val="24"/>
        </w:rPr>
        <w:t>сверхкрученный</w:t>
      </w:r>
      <w:proofErr w:type="spellEnd"/>
      <w:r w:rsidRPr="00136D96">
        <w:rPr>
          <w:rFonts w:ascii="Times New Roman" w:hAnsi="Times New Roman" w:cs="Times New Roman"/>
          <w:szCs w:val="24"/>
        </w:rPr>
        <w:t xml:space="preserve"> удар. Совершенствование подачи по диагонали. Парные игры.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 поставить удар.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Тема №13. Теория: Т</w:t>
      </w:r>
      <w:r w:rsidRPr="00136D96">
        <w:rPr>
          <w:rFonts w:ascii="Times New Roman" w:hAnsi="Times New Roman" w:cs="Times New Roman"/>
          <w:szCs w:val="24"/>
        </w:rPr>
        <w:t xml:space="preserve">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Перспектива дальнейшего развития правил. Совершенствование подачи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«восьмерка». Удары промежуточные, одиночные или многократно повторяемые. Игра атакующего против атакующего.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правильной подачи мяча «восьмерка».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№14.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Упражнения для развития прыжковой ловкости. Удары по теннисному мячу: удар с верхним вращением «накат». Совершенствование подачи в один угол стола. Игра атакующего против защитника.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правильного удара по теннисному мячу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lastRenderedPageBreak/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№15.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Упражнения для развития выносливости. Удары по теннисному мячу: без вращения.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Совершенствование подачи по подставке справа. Удары атакующие: удар по «свече». Парные игры.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 атакующему удару «свеча».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№16.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Прием подачи ударом: атакующим. Совершенствование подачи по подрезке справа.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136D96">
        <w:rPr>
          <w:rFonts w:ascii="Times New Roman" w:hAnsi="Times New Roman" w:cs="Times New Roman"/>
          <w:szCs w:val="24"/>
        </w:rPr>
        <w:t>Удары</w:t>
      </w:r>
      <w:proofErr w:type="gramEnd"/>
      <w:r w:rsidRPr="00136D96">
        <w:rPr>
          <w:rFonts w:ascii="Times New Roman" w:hAnsi="Times New Roman" w:cs="Times New Roman"/>
          <w:szCs w:val="24"/>
        </w:rPr>
        <w:t xml:space="preserve"> отличающиеся по длине полета мяча: короткие, средние, длинные. Парные игры.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 учащихся </w:t>
      </w:r>
      <w:proofErr w:type="gramStart"/>
      <w:r w:rsidRPr="00136D96">
        <w:rPr>
          <w:rFonts w:ascii="Times New Roman" w:hAnsi="Times New Roman" w:cs="Times New Roman"/>
          <w:szCs w:val="24"/>
        </w:rPr>
        <w:t>ударам</w:t>
      </w:r>
      <w:proofErr w:type="gramEnd"/>
      <w:r w:rsidRPr="00136D96">
        <w:rPr>
          <w:rFonts w:ascii="Times New Roman" w:hAnsi="Times New Roman" w:cs="Times New Roman"/>
          <w:szCs w:val="24"/>
        </w:rPr>
        <w:t xml:space="preserve"> отличающимся по длине полета мяча.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№17.Теория: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Действующие правила игры, терминология (повторение). Совершенствовать подачи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топ-спин справа по подрезке справа. Игра атакующего против атакующего.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 учащихся подаче «топ-спин».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№18.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Упражнения на развитие внимания и быстроту реакции. Подачи защитные, не позволяющие противнику атаковать. Парные игры.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защитным подачам.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№19.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Правила игры и методика судейства соревнований. Упражнения на развитие выносливости. Удары атакующие: завершающий удар. 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 судить игру. Научить атакующим ударам.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№20.Теория: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Совершенствовать технику приема «крученая свеча». Заторможенный укороченный удар. Игра защитника против атакующего.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технике приема «крученая свеча» и заторможенному укороченному удару.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№21.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Упражнения для развития прыжковой ловкости. Удары по теннисному мячу: удар без вращения «толчок». Совершенствовать подачи по диагонали. Удары по высоте отскока на стороне соперника: ниже уровня стола. Игра атакующего против защитника.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правильного удара по теннисному мячу.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№22.Теория: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 ОРУ Совершенствование техники хвата теннисной ракетки. Совершенствование подачи мяча в нападении. Парные игры.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 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правильному хвату теннисной ракетки. Научить подачам теннисного мяча.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№23.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Жонглирование теннисным мячом. Прием подач ударом. Игра защитника против атакующего.  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lastRenderedPageBreak/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принимать подачу мяча ударом.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№24.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Совершенствование техники передвижения теннисиста. Удары атакующие, защитные. Игра атакующего против защитника.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правильного передвижения теннисиста.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№25.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Совершенствование техники стойки теннисиста. </w:t>
      </w:r>
      <w:proofErr w:type="gramStart"/>
      <w:r w:rsidRPr="00136D96">
        <w:rPr>
          <w:rFonts w:ascii="Times New Roman" w:hAnsi="Times New Roman" w:cs="Times New Roman"/>
          <w:szCs w:val="24"/>
        </w:rPr>
        <w:t>Удары</w:t>
      </w:r>
      <w:proofErr w:type="gramEnd"/>
      <w:r w:rsidRPr="00136D96">
        <w:rPr>
          <w:rFonts w:ascii="Times New Roman" w:hAnsi="Times New Roman" w:cs="Times New Roman"/>
          <w:szCs w:val="24"/>
        </w:rPr>
        <w:t xml:space="preserve"> отличающиеся по длине полета мяча. Парные игры.  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распознавать </w:t>
      </w:r>
      <w:proofErr w:type="gramStart"/>
      <w:r w:rsidRPr="00136D96">
        <w:rPr>
          <w:rFonts w:ascii="Times New Roman" w:hAnsi="Times New Roman" w:cs="Times New Roman"/>
          <w:szCs w:val="24"/>
        </w:rPr>
        <w:t>удары</w:t>
      </w:r>
      <w:proofErr w:type="gramEnd"/>
      <w:r w:rsidRPr="00136D96">
        <w:rPr>
          <w:rFonts w:ascii="Times New Roman" w:hAnsi="Times New Roman" w:cs="Times New Roman"/>
          <w:szCs w:val="24"/>
        </w:rPr>
        <w:t xml:space="preserve"> отличающиеся по длине полета.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№26.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Совершенствование видов вращения мяча. Удары по высоте отскока на стороне соперника. Парные игры. 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различным видам вращения теннисного мяча.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№27.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 Упражнения для развития внимания и быстроту реакции. Подачи,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подготавливающие атаку. Прием подач ударом защитным. Парные игры.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различным подачам мяча.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№28.Теория: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Совершенствование техники подачи мяча: «маятник». Подача защитная не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позволяющая противнику атаковать. Игра защитника против атакующего.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 делать подачу «маятник», а также защитную подачу, не позволяющую противнику атаковать.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№29.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Совершенствование техники подачи мяча «челнок». Прием подач ударом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подготовительным. Игра атакующего против защитника.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 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 делать подачу «челнок» и принимать подачу подготовительным ударом.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№30.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Совершенствование техники подачи мяча «веер». </w:t>
      </w:r>
      <w:proofErr w:type="gramStart"/>
      <w:r w:rsidRPr="00136D96">
        <w:rPr>
          <w:rFonts w:ascii="Times New Roman" w:hAnsi="Times New Roman" w:cs="Times New Roman"/>
          <w:szCs w:val="24"/>
        </w:rPr>
        <w:t>Подачи</w:t>
      </w:r>
      <w:proofErr w:type="gramEnd"/>
      <w:r w:rsidRPr="00136D96">
        <w:rPr>
          <w:rFonts w:ascii="Times New Roman" w:hAnsi="Times New Roman" w:cs="Times New Roman"/>
          <w:szCs w:val="24"/>
        </w:rPr>
        <w:t xml:space="preserve"> подготавливающие атаку.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Игра атакующего против атакующего. 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 делать подачу «веер», а также подачу подготавливающую подачу.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№31.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Совершенствование техники подачи мяча «бумеранг». Подача атакующая,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направленная на непосредственный выигрыш очка. Парные игры.  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Формировать у учащихся умение правильно делать подачу «бумеранг» и подачу, атакующую направленную на непосредственный выигрыш очка.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№32.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 ОРУ. Удар по теннисному мячу без вращения «толчок». Удар с нижним вращением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«подрезка». Парные игры.      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lastRenderedPageBreak/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 учащихся технике удара по теннисному мячу без вращения, с нижним вращением.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№33.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Удар с верхним вращением «накат». Совершенствовать подачи по подставке справа.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Контактирующий удар. Игра атакующего против защитника.                      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технике удара с верхним вращением, контактирующему удару.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Тема №34. Теория: </w:t>
      </w:r>
      <w:r w:rsidRPr="00136D96">
        <w:rPr>
          <w:rFonts w:ascii="Times New Roman" w:hAnsi="Times New Roman" w:cs="Times New Roman"/>
          <w:szCs w:val="24"/>
        </w:rPr>
        <w:t xml:space="preserve">Техника безопасности.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>Практика</w:t>
      </w:r>
      <w:r w:rsidRPr="00136D96">
        <w:rPr>
          <w:rFonts w:ascii="Times New Roman" w:hAnsi="Times New Roman" w:cs="Times New Roman"/>
          <w:szCs w:val="24"/>
        </w:rPr>
        <w:t xml:space="preserve">: ОРУ. Упражнения для развития внимания и быстроту реакции. Подача мяча: удар с нижним вращением «подрезка». Прием подач ударом защитным. Парные игры.                                               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Вид контроля: </w:t>
      </w:r>
      <w:r w:rsidRPr="00136D96">
        <w:rPr>
          <w:rFonts w:ascii="Times New Roman" w:hAnsi="Times New Roman" w:cs="Times New Roman"/>
          <w:szCs w:val="24"/>
        </w:rPr>
        <w:t xml:space="preserve">Сообщение педагога, учебная игра.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i/>
          <w:szCs w:val="24"/>
        </w:rPr>
        <w:t xml:space="preserve">Цель: </w:t>
      </w:r>
      <w:r w:rsidRPr="00136D96">
        <w:rPr>
          <w:rFonts w:ascii="Times New Roman" w:hAnsi="Times New Roman" w:cs="Times New Roman"/>
          <w:szCs w:val="24"/>
        </w:rPr>
        <w:t xml:space="preserve">научить учащихся технике подачи мяча с нижним вращением, защитному удару. </w:t>
      </w:r>
    </w:p>
    <w:p w:rsidR="00E62698" w:rsidRPr="00136D96" w:rsidRDefault="00E62698" w:rsidP="00E6269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36D96">
        <w:rPr>
          <w:rFonts w:ascii="Times New Roman" w:hAnsi="Times New Roman" w:cs="Times New Roman"/>
          <w:szCs w:val="24"/>
        </w:rPr>
        <w:t xml:space="preserve"> </w:t>
      </w:r>
    </w:p>
    <w:p w:rsidR="00E62698" w:rsidRDefault="00E62698" w:rsidP="00FC0833">
      <w:pPr>
        <w:pStyle w:val="TableParagraph"/>
        <w:rPr>
          <w:b/>
          <w:sz w:val="28"/>
          <w:szCs w:val="28"/>
        </w:rPr>
      </w:pPr>
    </w:p>
    <w:p w:rsidR="00E62698" w:rsidRDefault="00E62698" w:rsidP="005A277A">
      <w:pPr>
        <w:pStyle w:val="TableParagraph"/>
        <w:ind w:firstLine="567"/>
        <w:rPr>
          <w:b/>
          <w:sz w:val="28"/>
          <w:szCs w:val="28"/>
        </w:rPr>
      </w:pPr>
    </w:p>
    <w:p w:rsidR="005A277A" w:rsidRDefault="005A277A" w:rsidP="005A277A">
      <w:pPr>
        <w:pStyle w:val="TableParagraph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Комплекс организационно-педагогических условий, включающий формы аттестации</w:t>
      </w:r>
    </w:p>
    <w:p w:rsidR="005A277A" w:rsidRDefault="005A277A" w:rsidP="005A277A">
      <w:pPr>
        <w:pStyle w:val="TableParagraph"/>
        <w:ind w:firstLine="567"/>
        <w:rPr>
          <w:b/>
          <w:sz w:val="28"/>
          <w:szCs w:val="28"/>
        </w:rPr>
      </w:pPr>
    </w:p>
    <w:p w:rsidR="005A277A" w:rsidRDefault="005A277A" w:rsidP="005A277A">
      <w:pPr>
        <w:pStyle w:val="TableParagraph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Формы аттестации</w:t>
      </w:r>
    </w:p>
    <w:p w:rsidR="005A277A" w:rsidRDefault="005A277A" w:rsidP="005A277A">
      <w:pPr>
        <w:pStyle w:val="TableParagraph"/>
        <w:ind w:firstLine="567"/>
        <w:rPr>
          <w:b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93"/>
        <w:gridCol w:w="4394"/>
        <w:gridCol w:w="3119"/>
      </w:tblGrid>
      <w:tr w:rsidR="005A277A" w:rsidTr="005A27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Время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Цель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Формы аттестации/ контроля</w:t>
            </w:r>
          </w:p>
        </w:tc>
      </w:tr>
      <w:tr w:rsidR="005A277A" w:rsidTr="005A277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Входная диагностика</w:t>
            </w:r>
          </w:p>
        </w:tc>
      </w:tr>
      <w:tr w:rsidR="005A277A" w:rsidTr="005A27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В начале учебного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 xml:space="preserve">Определение </w:t>
            </w:r>
            <w:proofErr w:type="gramStart"/>
            <w:r>
              <w:t>уровня  физического</w:t>
            </w:r>
            <w:proofErr w:type="gramEnd"/>
            <w:r>
              <w:t xml:space="preserve"> развития обучающихся, </w:t>
            </w:r>
          </w:p>
          <w:p w:rsidR="005A277A" w:rsidRDefault="005A277A">
            <w:pPr>
              <w:pStyle w:val="Default"/>
              <w:jc w:val="center"/>
            </w:pPr>
            <w:r>
              <w:t>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 xml:space="preserve"> тестирование</w:t>
            </w:r>
          </w:p>
        </w:tc>
      </w:tr>
      <w:tr w:rsidR="005A277A" w:rsidTr="005A277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Текущий контроль</w:t>
            </w:r>
          </w:p>
        </w:tc>
      </w:tr>
      <w:tr w:rsidR="005A277A" w:rsidTr="005A27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В течение учебного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Оценка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</w:pPr>
            <w:r>
              <w:t>Наблюдение, контрольные  практические  задания.</w:t>
            </w:r>
          </w:p>
          <w:p w:rsidR="005A277A" w:rsidRDefault="005A277A">
            <w:pPr>
              <w:pStyle w:val="Default"/>
            </w:pPr>
            <w:r>
              <w:t>Участие в соревнованиях.</w:t>
            </w:r>
          </w:p>
        </w:tc>
      </w:tr>
      <w:tr w:rsidR="005A277A" w:rsidTr="005A277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Промежуточная аттестация</w:t>
            </w:r>
          </w:p>
        </w:tc>
      </w:tr>
      <w:tr w:rsidR="005A277A" w:rsidTr="005A27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В конце «этапа» обучения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Тестирование</w:t>
            </w:r>
          </w:p>
          <w:p w:rsidR="005A277A" w:rsidRDefault="005A277A">
            <w:pPr>
              <w:pStyle w:val="Default"/>
              <w:jc w:val="center"/>
            </w:pPr>
            <w:r>
              <w:t>Участие в соревнованиях</w:t>
            </w:r>
          </w:p>
        </w:tc>
      </w:tr>
      <w:tr w:rsidR="005A277A" w:rsidTr="005A277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Итоговая аттестация</w:t>
            </w:r>
          </w:p>
        </w:tc>
      </w:tr>
      <w:tr w:rsidR="005A277A" w:rsidTr="005A27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В конце курса обучения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Определение успешности освоения программы и установления соответствия достижений, обучающихся планируемым результатам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pStyle w:val="Default"/>
              <w:jc w:val="center"/>
            </w:pPr>
            <w:r>
              <w:t>Участие в соревнованиях. Тестирование</w:t>
            </w:r>
          </w:p>
        </w:tc>
      </w:tr>
    </w:tbl>
    <w:p w:rsidR="005A277A" w:rsidRDefault="005A277A" w:rsidP="005A277A">
      <w:pPr>
        <w:pStyle w:val="TableParagraph"/>
        <w:ind w:firstLine="567"/>
        <w:rPr>
          <w:b/>
          <w:sz w:val="28"/>
          <w:szCs w:val="28"/>
        </w:rPr>
      </w:pPr>
    </w:p>
    <w:p w:rsidR="005A277A" w:rsidRDefault="005A277A" w:rsidP="005A277A">
      <w:pPr>
        <w:pStyle w:val="TableParagraph"/>
        <w:rPr>
          <w:sz w:val="28"/>
          <w:szCs w:val="28"/>
        </w:rPr>
      </w:pPr>
    </w:p>
    <w:p w:rsidR="009652BF" w:rsidRDefault="009652BF" w:rsidP="005A2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52BF" w:rsidRDefault="009652BF" w:rsidP="005A2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Оценочные материалы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1)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Входная диагностика проводится в виде тестирования, показывающего уровень начальных физических данных.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Промежуточная диагностика проводится так же в виде тестирование, отражающего уровень усвоения навыков и развитие физических качеств.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Итоговая аттестация проводится в виде  соревнований.</w:t>
      </w:r>
    </w:p>
    <w:p w:rsidR="005A277A" w:rsidRDefault="005A277A" w:rsidP="005A2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77A" w:rsidRDefault="005A277A" w:rsidP="005A27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77A" w:rsidRDefault="005A277A" w:rsidP="005A27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5A277A" w:rsidRDefault="005A277A" w:rsidP="005A27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379"/>
        <w:gridCol w:w="1063"/>
        <w:gridCol w:w="960"/>
        <w:gridCol w:w="1276"/>
        <w:gridCol w:w="1217"/>
        <w:gridCol w:w="1300"/>
      </w:tblGrid>
      <w:tr w:rsidR="005A277A" w:rsidTr="005A277A">
        <w:trPr>
          <w:trHeight w:val="1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widowControl w:val="0"/>
              <w:autoSpaceDE w:val="0"/>
              <w:autoSpaceDN w:val="0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:rsidR="005A277A" w:rsidRDefault="005A277A">
            <w:pPr>
              <w:widowControl w:val="0"/>
              <w:autoSpaceDE w:val="0"/>
              <w:autoSpaceDN w:val="0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точной</w:t>
            </w:r>
          </w:p>
          <w:p w:rsidR="005A277A" w:rsidRDefault="005A277A">
            <w:pPr>
              <w:widowControl w:val="0"/>
              <w:autoSpaceDE w:val="0"/>
              <w:autoSpaceDN w:val="0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:rsidR="005A277A" w:rsidRDefault="005A277A">
            <w:pPr>
              <w:widowControl w:val="0"/>
              <w:autoSpaceDE w:val="0"/>
              <w:autoSpaceDN w:val="0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A" w:rsidRDefault="005A277A">
            <w:pPr>
              <w:widowControl w:val="0"/>
              <w:autoSpaceDE w:val="0"/>
              <w:autoSpaceDN w:val="0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сроки</w:t>
            </w:r>
          </w:p>
          <w:p w:rsidR="005A277A" w:rsidRDefault="005A277A">
            <w:pPr>
              <w:widowControl w:val="0"/>
              <w:autoSpaceDE w:val="0"/>
              <w:autoSpaceDN w:val="0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итоговой аттестации</w:t>
            </w:r>
          </w:p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77A" w:rsidTr="005A27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по 2 часа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7A" w:rsidRDefault="005A27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</w:tbl>
    <w:p w:rsidR="005A277A" w:rsidRDefault="005A277A" w:rsidP="005A27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  <w:r>
        <w:rPr>
          <w:rFonts w:ascii="Times New Roman" w:hAnsi="Times New Roman" w:cs="Times New Roman"/>
          <w:sz w:val="28"/>
          <w:szCs w:val="28"/>
        </w:rPr>
        <w:t>– учебные занятия проводятся в холле, предназначенного для проведения занятий по настольному теннису; перечень оборудования: 4 стола, 4 сетки, ракетки для игры 10шт. шарики 50 шт., скакалки 4шт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2698" w:rsidRDefault="00E62698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2698" w:rsidRDefault="00E62698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2698" w:rsidRDefault="00E62698" w:rsidP="00FC08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5A277A" w:rsidRDefault="005A277A" w:rsidP="005A277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277A" w:rsidRDefault="005A277A" w:rsidP="005A277A">
      <w:pPr>
        <w:numPr>
          <w:ilvl w:val="0"/>
          <w:numId w:val="2"/>
        </w:numPr>
        <w:shd w:val="clear" w:color="auto" w:fill="FFFFFF"/>
        <w:spacing w:after="167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Байгулов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 Настольный теннис: Вчера, сегодня, завтра. М.;ФиС2000.</w:t>
      </w:r>
    </w:p>
    <w:p w:rsidR="005A277A" w:rsidRDefault="005A277A" w:rsidP="005A277A">
      <w:pPr>
        <w:numPr>
          <w:ilvl w:val="0"/>
          <w:numId w:val="2"/>
        </w:numPr>
        <w:shd w:val="clear" w:color="auto" w:fill="FFFFFF"/>
        <w:spacing w:after="167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Амелин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А.Н Настольный теннис (Азбука спорта) А.Н.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Амелин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В.А Пашинин, -М,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1999</w:t>
      </w:r>
    </w:p>
    <w:p w:rsidR="005A277A" w:rsidRDefault="005A277A" w:rsidP="005A277A">
      <w:pPr>
        <w:numPr>
          <w:ilvl w:val="0"/>
          <w:numId w:val="2"/>
        </w:numPr>
        <w:shd w:val="clear" w:color="auto" w:fill="FFFFFF"/>
        <w:spacing w:after="167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Барчукова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Г.В Современные подходы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формированиютехнико_тактического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мастерства игроков в настольный теннис.  М.:РГАФК,1997</w:t>
      </w:r>
    </w:p>
    <w:p w:rsidR="005A277A" w:rsidRDefault="005A277A" w:rsidP="005A277A">
      <w:pPr>
        <w:numPr>
          <w:ilvl w:val="0"/>
          <w:numId w:val="2"/>
        </w:numPr>
        <w:shd w:val="clear" w:color="auto" w:fill="FFFFFF"/>
        <w:spacing w:after="167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Барчукова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Г.ВНастольный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теннис(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спорт для всех) М, :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1991</w:t>
      </w:r>
    </w:p>
    <w:p w:rsidR="005A277A" w:rsidRDefault="005A277A" w:rsidP="005A277A">
      <w:pPr>
        <w:numPr>
          <w:ilvl w:val="0"/>
          <w:numId w:val="2"/>
        </w:numPr>
        <w:shd w:val="clear" w:color="auto" w:fill="FFFFFF"/>
        <w:spacing w:after="167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Амелин.А.Н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Современный настольный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теннис  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: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2002</w:t>
      </w:r>
    </w:p>
    <w:p w:rsidR="005A277A" w:rsidRDefault="005A277A" w:rsidP="005A277A">
      <w:pPr>
        <w:numPr>
          <w:ilvl w:val="0"/>
          <w:numId w:val="2"/>
        </w:numPr>
        <w:shd w:val="clear" w:color="auto" w:fill="FFFFFF"/>
        <w:spacing w:after="167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Барчукова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Г.В.  Педагогический контроль за подготовленностью игроков в настольный теннис.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М,: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ГЦОЛИФК, 1994</w:t>
      </w:r>
    </w:p>
    <w:p w:rsidR="005A277A" w:rsidRDefault="005A277A" w:rsidP="005A277A">
      <w:pPr>
        <w:numPr>
          <w:ilvl w:val="0"/>
          <w:numId w:val="2"/>
        </w:numPr>
        <w:shd w:val="clear" w:color="auto" w:fill="FFFFFF"/>
        <w:spacing w:after="167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Воронин Е.В. Влияние скоростных психомоторных показателей на выбор тактики игры в настольном теннисе.  Теория и практика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физичкской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культуры. – 1993-№10- с.52-54.</w:t>
      </w:r>
    </w:p>
    <w:p w:rsidR="005A277A" w:rsidRDefault="005A277A" w:rsidP="005A277A">
      <w:pPr>
        <w:numPr>
          <w:ilvl w:val="0"/>
          <w:numId w:val="2"/>
        </w:numPr>
        <w:shd w:val="clear" w:color="auto" w:fill="FFFFFF"/>
        <w:spacing w:after="167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Ефремова А.В.  Нормирование тренировочных нагрузок на повышение  точности ударов в настольном теннисе. А.В.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Ефремова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А.А.Гужаловский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.- Минск , 1995.-18с</w:t>
      </w:r>
    </w:p>
    <w:p w:rsidR="005A277A" w:rsidRDefault="005A277A" w:rsidP="005A277A">
      <w:pPr>
        <w:numPr>
          <w:ilvl w:val="0"/>
          <w:numId w:val="2"/>
        </w:numPr>
        <w:shd w:val="clear" w:color="auto" w:fill="FFFFFF"/>
        <w:spacing w:after="167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настольного тенниса. – М.,2002</w:t>
      </w:r>
    </w:p>
    <w:p w:rsidR="005A277A" w:rsidRDefault="005A277A" w:rsidP="005A277A">
      <w:pPr>
        <w:numPr>
          <w:ilvl w:val="0"/>
          <w:numId w:val="2"/>
        </w:numPr>
        <w:shd w:val="clear" w:color="auto" w:fill="FFFFFF"/>
        <w:spacing w:after="167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Ормаи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Л. Современный настольный теннис.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Л,Ормаи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–М. :ФиС,1995</w:t>
      </w:r>
    </w:p>
    <w:p w:rsidR="005A277A" w:rsidRDefault="005A277A" w:rsidP="005A277A">
      <w:pPr>
        <w:spacing w:line="240" w:lineRule="auto"/>
        <w:ind w:firstLine="567"/>
        <w:rPr>
          <w:rFonts w:ascii="Times New Roman" w:eastAsiaTheme="minorHAnsi" w:hAnsi="Times New Roman" w:cs="Times New Roman"/>
          <w:lang w:eastAsia="en-US"/>
        </w:rPr>
      </w:pP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5A277A" w:rsidRDefault="005A277A" w:rsidP="005A277A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5A277A" w:rsidRDefault="005A277A" w:rsidP="00FC0833">
      <w:pPr>
        <w:spacing w:line="240" w:lineRule="auto"/>
        <w:rPr>
          <w:rFonts w:ascii="Times New Roman" w:hAnsi="Times New Roman" w:cs="Times New Roman"/>
        </w:rPr>
      </w:pPr>
    </w:p>
    <w:p w:rsidR="00E62698" w:rsidRDefault="00E62698" w:rsidP="005A277A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E62698" w:rsidRDefault="00E62698" w:rsidP="005A277A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5A277A" w:rsidRDefault="005A277A" w:rsidP="005A277A">
      <w:pPr>
        <w:spacing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1.</w:t>
      </w:r>
    </w:p>
    <w:p w:rsidR="005A277A" w:rsidRDefault="005A277A" w:rsidP="005A277A">
      <w:pPr>
        <w:spacing w:line="240" w:lineRule="auto"/>
        <w:rPr>
          <w:rFonts w:ascii="Times New Roman" w:hAnsi="Times New Roman" w:cs="Times New Roman"/>
        </w:rPr>
      </w:pPr>
    </w:p>
    <w:p w:rsidR="005A277A" w:rsidRPr="002179A2" w:rsidRDefault="005A277A" w:rsidP="005A27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558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Входная диагностика учащихся объединения «Настольный теннис»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сентябрь первого года обучения</w:t>
      </w:r>
    </w:p>
    <w:p w:rsidR="005A277A" w:rsidRPr="009558DC" w:rsidRDefault="005A277A" w:rsidP="005A2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Группа №____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957"/>
        <w:gridCol w:w="1504"/>
        <w:gridCol w:w="1970"/>
        <w:gridCol w:w="1682"/>
        <w:gridCol w:w="1926"/>
      </w:tblGrid>
      <w:tr w:rsidR="005A277A" w:rsidRPr="009558DC" w:rsidTr="0080309F">
        <w:trPr>
          <w:trHeight w:val="439"/>
        </w:trPr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 И ребёнка</w:t>
            </w: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физ.состояние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Координация</w:t>
            </w: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Реакция</w:t>
            </w: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277A" w:rsidRPr="009558DC" w:rsidTr="0080309F">
        <w:tc>
          <w:tcPr>
            <w:tcW w:w="53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5A277A" w:rsidRPr="009558DC" w:rsidRDefault="005A277A" w:rsidP="008030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A277A" w:rsidRPr="009558DC" w:rsidRDefault="005A277A" w:rsidP="005A2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8DC">
        <w:rPr>
          <w:rFonts w:ascii="Times New Roman" w:eastAsia="Times New Roman" w:hAnsi="Times New Roman" w:cs="Times New Roman"/>
          <w:color w:val="000000"/>
          <w:sz w:val="20"/>
          <w:szCs w:val="20"/>
        </w:rPr>
        <w:t>Итого:</w:t>
      </w:r>
    </w:p>
    <w:p w:rsidR="005A277A" w:rsidRPr="009558DC" w:rsidRDefault="005A277A" w:rsidP="005A2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8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3 балла – высокий уровень </w:t>
      </w:r>
    </w:p>
    <w:p w:rsidR="005A277A" w:rsidRPr="009558DC" w:rsidRDefault="005A277A" w:rsidP="005A2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58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 балла – средний уровень </w:t>
      </w:r>
    </w:p>
    <w:p w:rsidR="005A277A" w:rsidRPr="00053475" w:rsidRDefault="005A277A" w:rsidP="005A2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 балл – низкий уровень</w:t>
      </w:r>
      <w:r w:rsidRPr="009558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5A277A" w:rsidRDefault="005A277A" w:rsidP="005A277A">
      <w:pPr>
        <w:rPr>
          <w:rFonts w:ascii="Times New Roman" w:hAnsi="Times New Roman" w:cs="Times New Roman"/>
          <w:b/>
          <w:bCs/>
        </w:rPr>
      </w:pPr>
      <w:r w:rsidRPr="00053475">
        <w:rPr>
          <w:rFonts w:ascii="Times New Roman" w:hAnsi="Times New Roman" w:cs="Times New Roman"/>
          <w:b/>
          <w:bCs/>
        </w:rPr>
        <w:t xml:space="preserve">Координация движений – </w:t>
      </w:r>
      <w:r w:rsidRPr="00053475">
        <w:rPr>
          <w:rFonts w:ascii="Times New Roman" w:hAnsi="Times New Roman" w:cs="Times New Roman"/>
          <w:bCs/>
        </w:rPr>
        <w:t>точность перемещения нашего тела в пространстве относительно команд головного мозга с сопутствующим сохранением равновесия.</w:t>
      </w:r>
      <w:r w:rsidRPr="00053475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bCs/>
        </w:rPr>
        <w:t>Т</w:t>
      </w:r>
      <w:r w:rsidRPr="00053475">
        <w:rPr>
          <w:rFonts w:ascii="Times New Roman" w:hAnsi="Times New Roman" w:cs="Times New Roman"/>
          <w:b/>
          <w:bCs/>
        </w:rPr>
        <w:t>есты на координацию</w:t>
      </w:r>
      <w:r>
        <w:rPr>
          <w:rFonts w:ascii="Times New Roman" w:hAnsi="Times New Roman" w:cs="Times New Roman"/>
          <w:b/>
          <w:bCs/>
        </w:rPr>
        <w:t>:</w:t>
      </w:r>
    </w:p>
    <w:p w:rsidR="005A277A" w:rsidRDefault="005A277A" w:rsidP="005A277A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053475">
        <w:rPr>
          <w:rFonts w:ascii="Times New Roman" w:hAnsi="Times New Roman" w:cs="Times New Roman"/>
          <w:bCs/>
        </w:rPr>
        <w:t xml:space="preserve"> Попробуйте вращать кисть по часовой стрелке, а эту же руку в локте против часовой стрелки. </w:t>
      </w:r>
    </w:p>
    <w:p w:rsidR="005A277A" w:rsidRDefault="005A277A" w:rsidP="005A277A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Pr="00053475">
        <w:rPr>
          <w:rFonts w:ascii="Times New Roman" w:hAnsi="Times New Roman" w:cs="Times New Roman"/>
          <w:bCs/>
        </w:rPr>
        <w:t xml:space="preserve">станьте на одну ногу, вторую отведите назад, руки в стороны. Закройте глаза и считайте, сколько вы так простоите. И это тоже упражнение на координацию, которое поможет улучшить ваш баланс и ловкость. </w:t>
      </w:r>
    </w:p>
    <w:p w:rsidR="005A277A" w:rsidRPr="00053475" w:rsidRDefault="005A277A" w:rsidP="005A277A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053475">
        <w:rPr>
          <w:rFonts w:ascii="Times New Roman" w:hAnsi="Times New Roman" w:cs="Times New Roman"/>
          <w:bCs/>
        </w:rPr>
        <w:t xml:space="preserve">Возьмите 2 теннисных мяча  и кидайте их об стену поочередно правой и левой рукой – хорошо получается, да? А теперь встаньте на одну ногу и сделайте то же самое. Сложнее? А теперь самое сложное – прыгайте на одной ноге и продолжайте кидать и ловить мячики. </w:t>
      </w:r>
    </w:p>
    <w:p w:rsidR="005A277A" w:rsidRPr="00053475" w:rsidRDefault="005A277A" w:rsidP="005A277A">
      <w:pPr>
        <w:rPr>
          <w:rFonts w:ascii="Times New Roman" w:hAnsi="Times New Roman" w:cs="Times New Roman"/>
          <w:bCs/>
        </w:rPr>
      </w:pPr>
      <w:r w:rsidRPr="00053475">
        <w:rPr>
          <w:rFonts w:ascii="Times New Roman" w:hAnsi="Times New Roman" w:cs="Times New Roman"/>
          <w:b/>
          <w:bCs/>
        </w:rPr>
        <w:t xml:space="preserve">Реакция – </w:t>
      </w:r>
      <w:r w:rsidRPr="00053475">
        <w:rPr>
          <w:rFonts w:ascii="Times New Roman" w:hAnsi="Times New Roman" w:cs="Times New Roman"/>
          <w:bCs/>
        </w:rPr>
        <w:t>это общее название психофизиологической способности человека проводить действия в ответ на какой-нибудь раздражитель. В настольном теннисе особенно важной является реакция на зрительный раздражитель. Спортсмен должен увидеть момент удара мяча и среагировать наиболее эффективным образом.</w:t>
      </w:r>
    </w:p>
    <w:p w:rsidR="005A277A" w:rsidRPr="00053475" w:rsidRDefault="005A277A" w:rsidP="005A2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Тесты</w:t>
      </w:r>
      <w:r w:rsidRPr="00053475">
        <w:rPr>
          <w:rFonts w:ascii="Times New Roman" w:hAnsi="Times New Roman" w:cs="Times New Roman"/>
          <w:b/>
          <w:bCs/>
        </w:rPr>
        <w:t xml:space="preserve"> для определения скорости зрительной реакции для теннисиста:</w:t>
      </w:r>
    </w:p>
    <w:p w:rsidR="005A277A" w:rsidRPr="00053475" w:rsidRDefault="005A277A" w:rsidP="005A277A">
      <w:pPr>
        <w:rPr>
          <w:rFonts w:ascii="Times New Roman" w:hAnsi="Times New Roman" w:cs="Times New Roman"/>
        </w:rPr>
      </w:pPr>
      <w:r w:rsidRPr="00053475">
        <w:rPr>
          <w:rFonts w:ascii="Times New Roman" w:hAnsi="Times New Roman" w:cs="Times New Roman"/>
        </w:rPr>
        <w:t>1. Тренер и ученик стоят лицом друг к другу. Тренер держит теннисный шарик в ладони, обратив ее вниз. Ученик кладет свою ладонь сверху на ладонь тренера. Через некоторое время тренер отпускает шарик, и ученик должен его успеть поймать на лету. Высота нахождения ладони находится примерно на уровне 1,2 м. При необходимости это расстояние или уменьшается, или увеличивается.</w:t>
      </w:r>
    </w:p>
    <w:p w:rsidR="005A277A" w:rsidRPr="00053475" w:rsidRDefault="005A277A" w:rsidP="005A277A">
      <w:pPr>
        <w:rPr>
          <w:rFonts w:ascii="Times New Roman" w:hAnsi="Times New Roman" w:cs="Times New Roman"/>
        </w:rPr>
      </w:pPr>
      <w:r w:rsidRPr="00053475">
        <w:rPr>
          <w:rFonts w:ascii="Times New Roman" w:hAnsi="Times New Roman" w:cs="Times New Roman"/>
        </w:rPr>
        <w:t>2. Тренер пальцем прижимает линейку вертикально к стене. Ученик ставит свой палец рядом с линейкой (в любом месте) на расстоянии 1 см от нее. При этом до начала линейки должно оставаться 10-15 см. Тренер внезапно отпускает линейку, и ученик должен успеть ее прижать пальцем.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Физическая подготовленность проверяется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следующим</w:t>
      </w: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основным тестам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 xml:space="preserve">: скоростным, скоростно-силовым, выносливости, гибкости, силы. После обследования анализируются показатели каждого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учащегося 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 xml:space="preserve"> и сопоставляются с нормативными данными.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sz w:val="24"/>
          <w:szCs w:val="24"/>
        </w:rPr>
        <w:t xml:space="preserve">Тесты по физической подготовленности позволяют определить физические качества (быстрота, сила, гибкость, выносливость, ловкость); </w:t>
      </w:r>
      <w:proofErr w:type="spellStart"/>
      <w:r w:rsidRPr="0005347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53475">
        <w:rPr>
          <w:rFonts w:ascii="Times New Roman" w:eastAsia="Times New Roman" w:hAnsi="Times New Roman" w:cs="Times New Roman"/>
          <w:sz w:val="24"/>
          <w:szCs w:val="24"/>
        </w:rPr>
        <w:t xml:space="preserve"> двигательных умений и навыков. Предлагается </w:t>
      </w: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тестов 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общих для школьников.</w:t>
      </w:r>
    </w:p>
    <w:p w:rsidR="005A277A" w:rsidRPr="00053475" w:rsidRDefault="005A277A" w:rsidP="005A277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1. Тест на определение скоростных качеств: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Быстрота - 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способность выполнять двигательные действия в минимальный срок. Быстрота определяется скоростью реакции на сигнал и частотой многократно повторяющихся действий.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 Определить скоростные качества в беге на 30 м. с высокого старта.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Методика: 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В забеге участвуют не менее двух человек. По команде “На старт!” участники подходят к линии старта и занимают исходное положение. По команде “Внимание!” наклоняются вперёд и по команде “Марш!” бегут к линии финиша по своей дорожке. Фиксируется лучший результат.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. Тест на определение выносливости: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sz w:val="24"/>
          <w:szCs w:val="24"/>
        </w:rPr>
        <w:t>Выносливость - способность противостоять утомлению и какой-либо деятельности. Выносливость - определяется функциональной устойчивостью нервных центров, координацией функций двигательного аппарата и внутренних органов.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Определить выносливость в непрерывном беге за 6 минут у детей школьного возраста и в беге до утомления у детей дошкольного возраста.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Методика: 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Бег можно выполнять как в спортивном зале, так и на стадионе. В забеге одновременно участвуют 6-8 человек; столько же участников по заданию учителя занимаются подсчётов кругов и определением общей длины дистанции. Для более точного подсчёта беговую дорожку целесообразно разметить через каждые 10 м. По истечении 6 мин. бегуны останавливаются, и определяются их результаты (в метрах).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sz w:val="24"/>
          <w:szCs w:val="24"/>
        </w:rPr>
        <w:t>Заранее разметить дистанцию- линию старта и половину дистанции. Инструктор по физическому воспитанию бежит впереди колонны в среднем темпе 1-2 круга, дети бегут за ним, затем дети бегут самостоятельно, стараясь не менять темпа. Бег продолжается до появления первых признаков усталости. Тест считается правильно выполненным, если ребёнок пробежал всю дистанцию без остановок. В индивидуальную карту записываются два показателя: продолжительность бега и длина дистанции, которую пробежал ребёнок.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. Тест на определение скоростно-силовых качеств: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sz w:val="24"/>
          <w:szCs w:val="24"/>
        </w:rPr>
        <w:t>Скоростно-силовые способности, являются соединением силовых и скоростных способностей. В основе их лежит функциональные свойства мышечной и других систем, позволяющие совершать действия, в которых наряду со значительной механической силой требуется и значительная быстрота движений.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 Определить скоростно-силовые качества в прыжке в длину с места.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Учащийся 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встаёт у линии старта, отталкивается двумя ногами, делая интенсивный взмах руками, и прыгает на максимальное расстояние в прыжковую яму. При приземлении нельзя опираться сзади руками. Расстояние измеряется от линии до пятки сзади стоящей ноги. Записывается лучший результат.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. Тест на определение гибкости: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sz w:val="24"/>
          <w:szCs w:val="24"/>
        </w:rPr>
        <w:t>Гибкость - морфофункциональные свойства опорно-двигательного аппарата, определяющие степень подвижности его звеньев. Гибкость характеризует эластичность мышц и связок.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 Определить гибкость, стоя на полу.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Методика: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 xml:space="preserve">  Наклониться вниз, стараясь не сгибать колени. По линейке установленной перпендикулярно, записать тот уровень, до которого дотянулся ребёнок кончиками пальцев. Если </w:t>
      </w:r>
      <w:r>
        <w:rPr>
          <w:rFonts w:ascii="Times New Roman" w:eastAsia="Times New Roman" w:hAnsi="Times New Roman" w:cs="Times New Roman"/>
          <w:sz w:val="24"/>
          <w:szCs w:val="24"/>
        </w:rPr>
        <w:t>учащийся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 xml:space="preserve"> не дотягивается до нулевой отметки (</w:t>
      </w:r>
      <w:proofErr w:type="spellStart"/>
      <w:r w:rsidRPr="00053475">
        <w:rPr>
          <w:rFonts w:ascii="Times New Roman" w:eastAsia="Times New Roman" w:hAnsi="Times New Roman" w:cs="Times New Roman"/>
          <w:sz w:val="24"/>
          <w:szCs w:val="24"/>
        </w:rPr>
        <w:t>поверхности</w:t>
      </w:r>
      <w:r>
        <w:rPr>
          <w:rFonts w:ascii="Times New Roman" w:eastAsia="Times New Roman" w:hAnsi="Times New Roman" w:cs="Times New Roman"/>
          <w:sz w:val="24"/>
          <w:szCs w:val="24"/>
        </w:rPr>
        <w:t>пола</w:t>
      </w:r>
      <w:proofErr w:type="spellEnd"/>
      <w:r w:rsidRPr="00053475">
        <w:rPr>
          <w:rFonts w:ascii="Times New Roman" w:eastAsia="Times New Roman" w:hAnsi="Times New Roman" w:cs="Times New Roman"/>
          <w:sz w:val="24"/>
          <w:szCs w:val="24"/>
        </w:rPr>
        <w:t xml:space="preserve">), то результат засчитывается со знаком минус. Во время выполнения данного теста можно использовать игровой момент “достань </w:t>
      </w:r>
      <w:r>
        <w:rPr>
          <w:rFonts w:ascii="Times New Roman" w:eastAsia="Times New Roman" w:hAnsi="Times New Roman" w:cs="Times New Roman"/>
          <w:sz w:val="24"/>
          <w:szCs w:val="24"/>
        </w:rPr>
        <w:t>шарик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. Тест на определение силовых способностей:</w:t>
      </w:r>
    </w:p>
    <w:p w:rsidR="005A277A" w:rsidRPr="00053475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sz w:val="24"/>
          <w:szCs w:val="24"/>
        </w:rPr>
        <w:lastRenderedPageBreak/>
        <w:t>Сила - способность преодолевать внешнее сопротивление и противостоять ему за счёт мышечных усилий.</w:t>
      </w:r>
    </w:p>
    <w:p w:rsidR="005A277A" w:rsidRDefault="005A277A" w:rsidP="005A27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 Определить силу в подтягивание на перекладине из виса хватом сверху у мальчиков, из виса лёжа на подвесной перекладине (до 80см.) у девочек школьного возраста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277A" w:rsidRPr="00E62698" w:rsidRDefault="005A277A" w:rsidP="00E626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475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Методика: </w:t>
      </w:r>
      <w:r w:rsidRPr="00053475">
        <w:rPr>
          <w:rFonts w:ascii="Times New Roman" w:eastAsia="Times New Roman" w:hAnsi="Times New Roman" w:cs="Times New Roman"/>
          <w:sz w:val="24"/>
          <w:szCs w:val="24"/>
        </w:rPr>
        <w:t>По команде “Начинай!” производят подтягивание до уровня подбородка и опускание на прямые руки. Выполнять плавно, без рывков. При выгибании тела, сгибании ног в коленях попытка не засчитывается. Количество правильных выполнений идёт в зачёт. Девочки подтягиваются, не отрывая ног от пола.</w:t>
      </w:r>
    </w:p>
    <w:p w:rsidR="009652BF" w:rsidRDefault="009652BF" w:rsidP="009652BF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Промежуточная  аттестация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обучающихся объединения «Настольный теннис»</w:t>
      </w:r>
    </w:p>
    <w:p w:rsidR="009652BF" w:rsidRPr="009F6FEE" w:rsidRDefault="009652BF" w:rsidP="009652BF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(в конце 1-го года и осенью второго года обучения)</w:t>
      </w:r>
    </w:p>
    <w:p w:rsidR="009652BF" w:rsidRDefault="009652BF" w:rsidP="009652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Аттестация представляет собой тестирование по общей и специальной физической подготовке и технике игры в настольный теннис. Результаты по всем параметрам заносятся в сводный протокол.</w:t>
      </w:r>
    </w:p>
    <w:p w:rsidR="009652BF" w:rsidRDefault="009652BF" w:rsidP="009652BF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Тестирование по </w:t>
      </w:r>
      <w:r>
        <w:rPr>
          <w:rFonts w:ascii="Times New Roman" w:hAnsi="Times New Roman"/>
          <w:b/>
        </w:rPr>
        <w:t>общефизической подготовке:</w:t>
      </w:r>
    </w:p>
    <w:p w:rsidR="009652BF" w:rsidRDefault="009652BF" w:rsidP="009652BF">
      <w:pPr>
        <w:pStyle w:val="a5"/>
        <w:ind w:left="1068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993"/>
        <w:gridCol w:w="2693"/>
        <w:gridCol w:w="2517"/>
        <w:gridCol w:w="2126"/>
      </w:tblGrid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баллов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«восьмёрке»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 и 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вокруг стола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и 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Отжимание от стола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 и 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со скакалкой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и выше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меньше75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 и дальше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60 м. (сек.)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 меньше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652BF" w:rsidRDefault="009652BF" w:rsidP="009652BF">
      <w:pPr>
        <w:pStyle w:val="a5"/>
        <w:ind w:left="1068"/>
        <w:rPr>
          <w:rFonts w:ascii="Times New Roman" w:hAnsi="Times New Roman"/>
          <w:sz w:val="24"/>
          <w:szCs w:val="24"/>
        </w:rPr>
      </w:pPr>
    </w:p>
    <w:p w:rsidR="009652BF" w:rsidRDefault="009652BF" w:rsidP="009652BF">
      <w:pPr>
        <w:pStyle w:val="a5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 уровень – 42-60 баллов.</w:t>
      </w:r>
    </w:p>
    <w:p w:rsidR="009652BF" w:rsidRDefault="009652BF" w:rsidP="009652BF">
      <w:pPr>
        <w:pStyle w:val="a5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уровень – 30-41 баллов.</w:t>
      </w:r>
    </w:p>
    <w:p w:rsidR="009652BF" w:rsidRDefault="009652BF" w:rsidP="009652BF">
      <w:pPr>
        <w:pStyle w:val="a5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Низкий – ниже 30.</w:t>
      </w:r>
    </w:p>
    <w:p w:rsidR="009652BF" w:rsidRPr="009652BF" w:rsidRDefault="009652BF" w:rsidP="009652BF">
      <w:pPr>
        <w:rPr>
          <w:rFonts w:ascii="Times New Roman" w:hAnsi="Times New Roman"/>
          <w:sz w:val="24"/>
          <w:szCs w:val="24"/>
        </w:rPr>
      </w:pPr>
    </w:p>
    <w:p w:rsidR="009652BF" w:rsidRDefault="009652BF" w:rsidP="009652BF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Тестирование по </w:t>
      </w:r>
      <w:r>
        <w:rPr>
          <w:rFonts w:ascii="Times New Roman" w:hAnsi="Times New Roman"/>
          <w:b/>
        </w:rPr>
        <w:t>технической  подготовке:</w:t>
      </w:r>
    </w:p>
    <w:p w:rsidR="009652BF" w:rsidRDefault="009652BF" w:rsidP="009652BF">
      <w:pPr>
        <w:pStyle w:val="a5"/>
        <w:ind w:left="1068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993"/>
        <w:gridCol w:w="2693"/>
        <w:gridCol w:w="2517"/>
        <w:gridCol w:w="2126"/>
      </w:tblGrid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баллов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набивание мяча ладонной стороной ракетки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и выше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Набивание мяча тыльной стороной ракетки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и выше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Набивание мяча поочерёдно ладонной и тыльной стороной ракетки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и выше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справа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откидкой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всему столу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и выше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20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слева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откидкой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всему столу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и выше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20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подачи справа толчком (из 10 попыток)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8-10 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меньше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652BF" w:rsidTr="008030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подачи слева толчком (из 10 попыток)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8-10 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меньше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652BF" w:rsidRDefault="009652BF" w:rsidP="0080309F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652BF" w:rsidRDefault="009652BF" w:rsidP="009652BF">
      <w:pPr>
        <w:pStyle w:val="a5"/>
        <w:ind w:left="1068"/>
        <w:rPr>
          <w:rFonts w:ascii="Times New Roman" w:hAnsi="Times New Roman"/>
          <w:sz w:val="24"/>
          <w:szCs w:val="24"/>
        </w:rPr>
      </w:pPr>
    </w:p>
    <w:p w:rsidR="009652BF" w:rsidRDefault="009652BF" w:rsidP="009652BF">
      <w:pPr>
        <w:pStyle w:val="a5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 уровень – 50-70 баллов.</w:t>
      </w:r>
    </w:p>
    <w:p w:rsidR="009652BF" w:rsidRDefault="009652BF" w:rsidP="009652BF">
      <w:pPr>
        <w:pStyle w:val="a5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уровень – 39-49 баллов.</w:t>
      </w:r>
    </w:p>
    <w:p w:rsidR="009652BF" w:rsidRDefault="009652BF" w:rsidP="009652BF">
      <w:pPr>
        <w:pStyle w:val="a5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Низкий – ниже 35.</w:t>
      </w:r>
    </w:p>
    <w:p w:rsidR="009652BF" w:rsidRDefault="009652BF" w:rsidP="009652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0C53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результатов </w:t>
      </w:r>
      <w:r>
        <w:rPr>
          <w:rFonts w:ascii="Times New Roman" w:eastAsia="Calibri" w:hAnsi="Times New Roman" w:cs="Times New Roman"/>
          <w:b/>
          <w:sz w:val="28"/>
          <w:szCs w:val="28"/>
        </w:rPr>
        <w:t>итоговой аттестации</w:t>
      </w:r>
      <w:r w:rsidRPr="00C80C53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 объединения «Настольный теннис» </w:t>
      </w:r>
    </w:p>
    <w:p w:rsidR="009652BF" w:rsidRPr="00E62698" w:rsidRDefault="00E62698" w:rsidP="00E62698">
      <w:pPr>
        <w:jc w:val="center"/>
        <w:rPr>
          <w:rFonts w:ascii="Times New Roman" w:eastAsia="Calibri" w:hAnsi="Times New Roman" w:cs="Times New Roman"/>
          <w:i/>
          <w:color w:val="FF0000"/>
        </w:rPr>
      </w:pPr>
      <w:r>
        <w:rPr>
          <w:rFonts w:ascii="Times New Roman" w:eastAsia="Calibri" w:hAnsi="Times New Roman" w:cs="Times New Roman"/>
          <w:i/>
          <w:color w:val="FF0000"/>
        </w:rPr>
        <w:t>(</w:t>
      </w:r>
      <w:r w:rsidRPr="00E62698">
        <w:rPr>
          <w:rFonts w:ascii="Times New Roman" w:eastAsia="Calibri" w:hAnsi="Times New Roman" w:cs="Times New Roman"/>
          <w:i/>
          <w:color w:val="FF0000"/>
        </w:rPr>
        <w:t>по окончанию программы</w:t>
      </w:r>
      <w:r>
        <w:rPr>
          <w:rFonts w:ascii="Times New Roman" w:eastAsia="Calibri" w:hAnsi="Times New Roman" w:cs="Times New Roman"/>
          <w:i/>
          <w:color w:val="FF000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1949"/>
        <w:gridCol w:w="2000"/>
        <w:gridCol w:w="2300"/>
        <w:gridCol w:w="1758"/>
        <w:gridCol w:w="1082"/>
      </w:tblGrid>
      <w:tr w:rsidR="009652BF" w:rsidTr="0080309F">
        <w:tc>
          <w:tcPr>
            <w:tcW w:w="67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 И обучающегося </w:t>
            </w:r>
          </w:p>
        </w:tc>
        <w:tc>
          <w:tcPr>
            <w:tcW w:w="2977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3260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Общефизическая подготовка </w:t>
            </w:r>
          </w:p>
        </w:tc>
        <w:tc>
          <w:tcPr>
            <w:tcW w:w="3141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Техническая подготовка</w:t>
            </w:r>
          </w:p>
        </w:tc>
        <w:tc>
          <w:tcPr>
            <w:tcW w:w="246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Общий балл</w:t>
            </w:r>
          </w:p>
        </w:tc>
      </w:tr>
      <w:tr w:rsidR="009652BF" w:rsidTr="0080309F">
        <w:tc>
          <w:tcPr>
            <w:tcW w:w="67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1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52BF" w:rsidTr="0080309F">
        <w:tc>
          <w:tcPr>
            <w:tcW w:w="67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1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52BF" w:rsidTr="0080309F">
        <w:tc>
          <w:tcPr>
            <w:tcW w:w="67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1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52BF" w:rsidTr="0080309F">
        <w:tc>
          <w:tcPr>
            <w:tcW w:w="67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1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52BF" w:rsidTr="0080309F">
        <w:tc>
          <w:tcPr>
            <w:tcW w:w="67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1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52BF" w:rsidTr="0080309F">
        <w:tc>
          <w:tcPr>
            <w:tcW w:w="67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1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9652BF" w:rsidRDefault="009652BF" w:rsidP="008030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652BF" w:rsidRDefault="009652BF" w:rsidP="009652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2BF" w:rsidRDefault="009652BF" w:rsidP="009652BF">
      <w:pPr>
        <w:rPr>
          <w:rFonts w:ascii="Times New Roman" w:eastAsia="Calibri" w:hAnsi="Times New Roman" w:cs="Times New Roman"/>
          <w:sz w:val="28"/>
          <w:szCs w:val="28"/>
        </w:rPr>
      </w:pPr>
      <w:r w:rsidRPr="00C80C5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.Теоретическая подготовка – </w:t>
      </w:r>
      <w:r w:rsidRPr="00C80C53">
        <w:rPr>
          <w:rFonts w:ascii="Times New Roman" w:eastAsia="Calibri" w:hAnsi="Times New Roman" w:cs="Times New Roman"/>
          <w:sz w:val="28"/>
          <w:szCs w:val="28"/>
        </w:rPr>
        <w:t xml:space="preserve">включает в себя тестовые задания по истории настольного тенниса, общих знаний и правил игры. </w:t>
      </w:r>
    </w:p>
    <w:p w:rsidR="009652BF" w:rsidRDefault="009652BF" w:rsidP="009652B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Общефизическая подготовка – </w:t>
      </w:r>
      <w:r>
        <w:rPr>
          <w:rFonts w:ascii="Times New Roman" w:eastAsia="Calibri" w:hAnsi="Times New Roman" w:cs="Times New Roman"/>
          <w:sz w:val="28"/>
          <w:szCs w:val="28"/>
        </w:rPr>
        <w:t>могут использоваться те же параметры, что и в промежуточной аттестации.</w:t>
      </w:r>
    </w:p>
    <w:p w:rsidR="009652BF" w:rsidRPr="00C80C53" w:rsidRDefault="009652BF" w:rsidP="009652B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Техническая подготовка - </w:t>
      </w:r>
      <w:r>
        <w:rPr>
          <w:rFonts w:ascii="Times New Roman" w:eastAsia="Calibri" w:hAnsi="Times New Roman" w:cs="Times New Roman"/>
          <w:sz w:val="28"/>
          <w:szCs w:val="28"/>
        </w:rPr>
        <w:t>могут использоваться те же параметры, что и в промежуточной аттестации.</w:t>
      </w:r>
    </w:p>
    <w:p w:rsidR="009652BF" w:rsidRPr="00C80C53" w:rsidRDefault="009652BF" w:rsidP="009652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0919" w:rsidRDefault="00860919" w:rsidP="005A277A"/>
    <w:sectPr w:rsidR="00860919" w:rsidSect="00E626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A5746"/>
    <w:multiLevelType w:val="hybridMultilevel"/>
    <w:tmpl w:val="3D5C67D0"/>
    <w:lvl w:ilvl="0" w:tplc="7EE6E60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18197F"/>
    <w:multiLevelType w:val="hybridMultilevel"/>
    <w:tmpl w:val="343440CE"/>
    <w:lvl w:ilvl="0" w:tplc="898E91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66546"/>
    <w:multiLevelType w:val="hybridMultilevel"/>
    <w:tmpl w:val="1E02B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7106E"/>
    <w:multiLevelType w:val="multilevel"/>
    <w:tmpl w:val="F2E4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277A"/>
    <w:rsid w:val="00286EB9"/>
    <w:rsid w:val="005A277A"/>
    <w:rsid w:val="00860919"/>
    <w:rsid w:val="009652BF"/>
    <w:rsid w:val="00D17C2D"/>
    <w:rsid w:val="00E62698"/>
    <w:rsid w:val="00F12A79"/>
    <w:rsid w:val="00FC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4772"/>
  <w15:docId w15:val="{D67D4EEA-833F-4623-A1CE-F9A738A3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A2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10">
    <w:name w:val="a1"/>
    <w:basedOn w:val="a"/>
    <w:rsid w:val="005A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5A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A2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5A277A"/>
  </w:style>
  <w:style w:type="table" w:styleId="a3">
    <w:name w:val="Table Grid"/>
    <w:basedOn w:val="a1"/>
    <w:uiPriority w:val="59"/>
    <w:rsid w:val="005A27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5A277A"/>
    <w:rPr>
      <w:i/>
      <w:iCs/>
    </w:rPr>
  </w:style>
  <w:style w:type="paragraph" w:styleId="a5">
    <w:name w:val="List Paragraph"/>
    <w:basedOn w:val="a"/>
    <w:uiPriority w:val="34"/>
    <w:qFormat/>
    <w:rsid w:val="005A277A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6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DA11-5626-4715-A0B9-849D70D1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28</Pages>
  <Words>7064</Words>
  <Characters>40270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Админ</cp:lastModifiedBy>
  <cp:revision>5</cp:revision>
  <cp:lastPrinted>2024-09-23T07:33:00Z</cp:lastPrinted>
  <dcterms:created xsi:type="dcterms:W3CDTF">2024-09-23T07:16:00Z</dcterms:created>
  <dcterms:modified xsi:type="dcterms:W3CDTF">2025-10-09T01:43:00Z</dcterms:modified>
</cp:coreProperties>
</file>